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4B745C" w:rsidRDefault="009F573B" w:rsidP="00D67964">
      <w:pPr>
        <w:jc w:val="right"/>
        <w:rPr>
          <w:color w:val="000000"/>
          <w:sz w:val="24"/>
          <w:szCs w:val="24"/>
        </w:rPr>
      </w:pPr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</w:p>
    <w:p w:rsidR="00D67964" w:rsidRDefault="00D67964" w:rsidP="00D67964">
      <w:pPr>
        <w:jc w:val="right"/>
        <w:rPr>
          <w:sz w:val="24"/>
        </w:rPr>
      </w:pPr>
      <w:r>
        <w:rPr>
          <w:sz w:val="24"/>
        </w:rPr>
        <w:t>от 30/08/2017 №</w:t>
      </w:r>
      <w:r w:rsidR="00C608A8">
        <w:rPr>
          <w:sz w:val="24"/>
        </w:rPr>
        <w:t xml:space="preserve"> 1959</w:t>
      </w:r>
    </w:p>
    <w:p w:rsidR="004B745C" w:rsidRDefault="00C608A8" w:rsidP="004B745C">
      <w:pPr>
        <w:jc w:val="right"/>
        <w:rPr>
          <w:sz w:val="24"/>
        </w:rPr>
      </w:pPr>
      <w:r>
        <w:rPr>
          <w:sz w:val="24"/>
        </w:rPr>
        <w:t>от 30/11/2017 № 2636</w:t>
      </w:r>
    </w:p>
    <w:p w:rsidR="00C608A8" w:rsidRDefault="00C608A8" w:rsidP="004B745C">
      <w:pPr>
        <w:jc w:val="right"/>
        <w:rPr>
          <w:sz w:val="24"/>
        </w:rPr>
      </w:pPr>
      <w:r>
        <w:rPr>
          <w:color w:val="000000"/>
          <w:sz w:val="24"/>
          <w:szCs w:val="24"/>
        </w:rPr>
        <w:t>(Изменения – постановление от 16.01.2018 № 48)</w:t>
      </w:r>
    </w:p>
    <w:p w:rsidR="004B745C" w:rsidRDefault="004B745C" w:rsidP="004B745C">
      <w:pPr>
        <w:jc w:val="right"/>
        <w:rPr>
          <w:sz w:val="24"/>
        </w:rPr>
      </w:pPr>
    </w:p>
    <w:p w:rsidR="004B745C" w:rsidRDefault="004B745C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9F573B" w:rsidRDefault="009F573B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9F573B" w:rsidRDefault="009F573B" w:rsidP="009F573B">
      <w:pPr>
        <w:rPr>
          <w:sz w:val="24"/>
          <w:szCs w:val="24"/>
        </w:rPr>
      </w:pP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9D00E3" w:rsidRDefault="009F573B" w:rsidP="009F573B">
      <w:pPr>
        <w:jc w:val="center"/>
        <w:rPr>
          <w:color w:val="000000"/>
          <w:sz w:val="28"/>
          <w:szCs w:val="28"/>
        </w:rPr>
      </w:pPr>
      <w:r w:rsidRPr="009D00E3">
        <w:rPr>
          <w:color w:val="000000"/>
          <w:sz w:val="28"/>
          <w:szCs w:val="28"/>
        </w:rPr>
        <w:t>«Культура Сосновоборского городского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-охват населения культурными и досуговыми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932F82" w:rsidRPr="00C66A44" w:rsidRDefault="009F573B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932F82">
              <w:rPr>
                <w:sz w:val="24"/>
                <w:szCs w:val="24"/>
              </w:rPr>
              <w:t>1 489 103 163,56</w:t>
            </w:r>
            <w:r w:rsidR="00932F82"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932F82" w:rsidRPr="00C66A44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932F82" w:rsidRPr="00C66A44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932F82" w:rsidRPr="00C66A44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932F82" w:rsidRPr="00C66A44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331 330 477,02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32F82" w:rsidRPr="00C66A44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lastRenderedPageBreak/>
              <w:t xml:space="preserve">2018 год – </w:t>
            </w:r>
            <w:r>
              <w:rPr>
                <w:sz w:val="24"/>
                <w:szCs w:val="24"/>
              </w:rPr>
              <w:t>241 543 650,00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32F82" w:rsidRPr="00C66A44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217 389 927,90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F573B" w:rsidRPr="0076754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216 519 395,90</w:t>
            </w:r>
            <w:r w:rsidRPr="00C66A44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удовлетворения потребностей 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«Арт-Карусель», МАУК «Сосновоборский парк культуры и отдыха», МАУК «Городской танцевальный центр».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обеспечение сохранности объектов историко-культурного наследия.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опрошенных)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>- охват населения культурными и досуговыми мероприятиями (% от численности населения).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932F82" w:rsidRPr="00C66A44" w:rsidRDefault="009F573B" w:rsidP="00932F82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932F82">
        <w:rPr>
          <w:sz w:val="24"/>
          <w:szCs w:val="24"/>
        </w:rPr>
        <w:t>1 489 103 163,56</w:t>
      </w:r>
      <w:r w:rsidR="00932F82" w:rsidRPr="00C66A44">
        <w:rPr>
          <w:sz w:val="24"/>
          <w:szCs w:val="24"/>
        </w:rPr>
        <w:t xml:space="preserve"> руб., в том числе:</w:t>
      </w:r>
    </w:p>
    <w:p w:rsidR="00932F82" w:rsidRPr="00C66A44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932F82" w:rsidRPr="00C66A44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932F82" w:rsidRPr="00C66A44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932F82" w:rsidRPr="00C66A44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331 330 477,02</w:t>
      </w:r>
      <w:r w:rsidRPr="00C66A44">
        <w:rPr>
          <w:sz w:val="24"/>
          <w:szCs w:val="24"/>
        </w:rPr>
        <w:t xml:space="preserve"> руб.</w:t>
      </w:r>
    </w:p>
    <w:p w:rsidR="00932F82" w:rsidRPr="00C66A44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241 543 650,00</w:t>
      </w:r>
      <w:r w:rsidRPr="00C66A44">
        <w:rPr>
          <w:sz w:val="24"/>
          <w:szCs w:val="24"/>
        </w:rPr>
        <w:t xml:space="preserve"> руб.</w:t>
      </w:r>
    </w:p>
    <w:p w:rsidR="00932F82" w:rsidRPr="00C66A44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217 389 927,90</w:t>
      </w:r>
      <w:r w:rsidRPr="00C66A44">
        <w:rPr>
          <w:sz w:val="24"/>
          <w:szCs w:val="24"/>
        </w:rPr>
        <w:t xml:space="preserve"> руб.</w:t>
      </w:r>
    </w:p>
    <w:p w:rsidR="00932F82" w:rsidRDefault="00932F82" w:rsidP="00932F82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216 519 395,90</w:t>
      </w:r>
      <w:r w:rsidRPr="00C66A44">
        <w:rPr>
          <w:sz w:val="24"/>
          <w:szCs w:val="24"/>
        </w:rPr>
        <w:t xml:space="preserve"> руб.</w:t>
      </w:r>
      <w:r>
        <w:rPr>
          <w:sz w:val="24"/>
          <w:szCs w:val="24"/>
        </w:rPr>
        <w:t>».</w:t>
      </w:r>
    </w:p>
    <w:p w:rsidR="009F573B" w:rsidRPr="0000368A" w:rsidRDefault="009F573B" w:rsidP="009F573B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рассчитывается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Охват населения культурными и досуговыми мероприятиями (% от численности населения). Данный показатель рассчитывается как отношение количества посещений культурных и досуговых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Pr="009F573B" w:rsidRDefault="009F573B" w:rsidP="009F573B">
      <w:pPr>
        <w:tabs>
          <w:tab w:val="left" w:pos="6714"/>
        </w:tabs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>Исп.: Н.М. Курземнек</w:t>
      </w:r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lastRenderedPageBreak/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объемов и видов услуг в сфере культурно-досуговой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обучающихся школ 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932F82" w:rsidRPr="00EF4D53" w:rsidRDefault="009F573B" w:rsidP="00932F8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932F82">
              <w:rPr>
                <w:sz w:val="24"/>
                <w:szCs w:val="24"/>
              </w:rPr>
              <w:t>1 223 760 599,00</w:t>
            </w:r>
            <w:r w:rsidR="00932F82" w:rsidRPr="00EF4D53">
              <w:rPr>
                <w:sz w:val="24"/>
                <w:szCs w:val="24"/>
              </w:rPr>
              <w:t xml:space="preserve"> руб., в том числе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188 780 096,63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215 362 834,00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202 655 780,90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210 893 706,90</w:t>
            </w:r>
            <w:r w:rsidRPr="00EF4D53">
              <w:rPr>
                <w:sz w:val="24"/>
                <w:szCs w:val="24"/>
              </w:rPr>
              <w:t xml:space="preserve"> руб.»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>
              <w:rPr>
                <w:sz w:val="24"/>
                <w:szCs w:val="24"/>
              </w:rPr>
              <w:t>64 918 439,12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 xml:space="preserve"> - </w:t>
            </w:r>
            <w:r w:rsidRPr="00EF4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9 422 437,00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9 299 505,00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7 917 778,00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8 418 447,00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F04E41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2) обеспечение деятельности учреждений культуры в рамках муниципального задания:</w:t>
            </w:r>
            <w:r w:rsidR="00932F82">
              <w:rPr>
                <w:sz w:val="24"/>
                <w:szCs w:val="24"/>
              </w:rPr>
              <w:t xml:space="preserve"> 1 158 852 159,88</w:t>
            </w:r>
            <w:r w:rsidR="00932F82"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179 357 659,63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206 063 329,00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32F82" w:rsidRPr="00EF4D5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194 738 002,90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883843" w:rsidRDefault="00932F82" w:rsidP="00932F82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202 475 259,90</w:t>
            </w:r>
            <w:r w:rsidRPr="00EF4D53">
              <w:rPr>
                <w:sz w:val="24"/>
                <w:szCs w:val="24"/>
              </w:rPr>
              <w:t xml:space="preserve"> руб.</w:t>
            </w:r>
            <w:r w:rsidR="00F04E41" w:rsidRPr="00EF4D53">
              <w:rPr>
                <w:sz w:val="24"/>
                <w:szCs w:val="24"/>
              </w:rPr>
              <w:t xml:space="preserve">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искусств в конкурсах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color w:val="000000"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color w:val="000000"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«Арт-Карусель»,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объемов и видов услуг в сфере культурно-досуговой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51507F" w:rsidRPr="00EF4D53" w:rsidRDefault="009F573B" w:rsidP="005150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51507F">
        <w:rPr>
          <w:sz w:val="24"/>
          <w:szCs w:val="24"/>
        </w:rPr>
        <w:t>1 223 760 599,00</w:t>
      </w:r>
      <w:r w:rsidR="0051507F" w:rsidRPr="00EF4D53">
        <w:rPr>
          <w:sz w:val="24"/>
          <w:szCs w:val="24"/>
        </w:rPr>
        <w:t xml:space="preserve"> руб., в том числе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188 780 096,63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215 362 834,00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202 655 780,90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210 893 706,90</w:t>
      </w:r>
      <w:r w:rsidRPr="00EF4D53">
        <w:rPr>
          <w:sz w:val="24"/>
          <w:szCs w:val="24"/>
        </w:rPr>
        <w:t xml:space="preserve"> руб.»</w:t>
      </w:r>
    </w:p>
    <w:p w:rsidR="0051507F" w:rsidRPr="00EF4D53" w:rsidRDefault="00605B2D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 w:rsidR="0051507F">
        <w:rPr>
          <w:sz w:val="24"/>
          <w:szCs w:val="24"/>
        </w:rPr>
        <w:t>64 918 439,12</w:t>
      </w:r>
      <w:r w:rsidR="0051507F"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lastRenderedPageBreak/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2017 год</w:t>
      </w:r>
      <w:r>
        <w:rPr>
          <w:sz w:val="24"/>
          <w:szCs w:val="24"/>
        </w:rPr>
        <w:t xml:space="preserve"> - </w:t>
      </w:r>
      <w:r w:rsidRPr="00EF4D53">
        <w:rPr>
          <w:sz w:val="24"/>
          <w:szCs w:val="24"/>
        </w:rPr>
        <w:t xml:space="preserve"> </w:t>
      </w:r>
      <w:r>
        <w:rPr>
          <w:sz w:val="24"/>
          <w:szCs w:val="24"/>
        </w:rPr>
        <w:t>9 422 437,00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9 299 505,00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7 917 778,00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8 418 447,00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605B2D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2) обеспечение деятельности учреждений культуры в рамках муниципального задания: </w:t>
      </w:r>
      <w:r w:rsidR="0051507F">
        <w:rPr>
          <w:sz w:val="24"/>
          <w:szCs w:val="24"/>
        </w:rPr>
        <w:t>1 158 852 159,88</w:t>
      </w:r>
      <w:r w:rsidR="0051507F"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179 357 659,63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206 063 329,00</w:t>
      </w:r>
      <w:r w:rsidRPr="00EF4D53">
        <w:rPr>
          <w:sz w:val="24"/>
          <w:szCs w:val="24"/>
        </w:rPr>
        <w:t xml:space="preserve"> руб.</w:t>
      </w:r>
    </w:p>
    <w:p w:rsidR="0051507F" w:rsidRPr="00EF4D53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194 738 002,90</w:t>
      </w:r>
      <w:r w:rsidRPr="00EF4D53">
        <w:rPr>
          <w:sz w:val="24"/>
          <w:szCs w:val="24"/>
        </w:rPr>
        <w:t xml:space="preserve"> руб.</w:t>
      </w:r>
    </w:p>
    <w:p w:rsidR="00605B2D" w:rsidRDefault="0051507F" w:rsidP="0051507F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202 475 259,90</w:t>
      </w:r>
      <w:r w:rsidRPr="00EF4D53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 </w:t>
      </w:r>
    </w:p>
    <w:p w:rsidR="009F573B" w:rsidRPr="00B305D5" w:rsidRDefault="009F573B" w:rsidP="00605B2D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искусств в конкурсах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Pr="002D35F2" w:rsidRDefault="009F573B" w:rsidP="009F573B"/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проект и монтаж АПС и СО;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9F573B" w:rsidRPr="00F04E41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капитальный ремонт кровли и ливневой канализации:</w:t>
            </w:r>
          </w:p>
          <w:p w:rsidR="009F573B" w:rsidRPr="00F04E41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2015 год –  2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2016 год – 1 объект,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4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объект;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lastRenderedPageBreak/>
              <w:t>выполнение проекта электроснабжения, капитальный ремонт электросетей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–3 объект,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1 объект,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проект и монтаж АПС и СО: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3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5 объектов;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объект;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7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13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11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2017 год – 5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2018 год – 2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2019 год – 2 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2020 год – 2 объектов.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</w:t>
            </w:r>
            <w:r w:rsidRPr="00E059D5">
              <w:rPr>
                <w:bCs/>
                <w:color w:val="auto"/>
                <w:sz w:val="24"/>
              </w:rPr>
              <w:t>,</w:t>
            </w:r>
          </w:p>
          <w:p w:rsidR="009F573B" w:rsidRPr="00F04E41" w:rsidRDefault="009F573B" w:rsidP="00D04C10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F04E41">
              <w:rPr>
                <w:sz w:val="24"/>
              </w:rPr>
              <w:t>Капитальный ремонт фасадов зданий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2016 год – 1 объект,</w:t>
            </w:r>
          </w:p>
          <w:p w:rsidR="009F573B" w:rsidRPr="000F1D01" w:rsidRDefault="009F573B" w:rsidP="00D04C10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73B" w:rsidRPr="000F1D01" w:rsidRDefault="009F573B" w:rsidP="00D04C10">
            <w:pPr>
              <w:pStyle w:val="ConsPlusCell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</w:t>
            </w:r>
          </w:p>
          <w:p w:rsidR="009F573B" w:rsidRDefault="009F573B" w:rsidP="00D04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9F573B" w:rsidRDefault="009F573B" w:rsidP="00D04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 xml:space="preserve">«Мероприятия по разработке ПИР на строительство городского музея». </w:t>
            </w:r>
            <w:r w:rsidRPr="00E059D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100 %;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51507F" w:rsidRPr="00A426BA" w:rsidRDefault="009F573B" w:rsidP="0051507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51507F">
              <w:rPr>
                <w:sz w:val="24"/>
                <w:szCs w:val="24"/>
              </w:rPr>
              <w:t>265 342 564,56</w:t>
            </w:r>
            <w:r w:rsidR="0051507F" w:rsidRPr="00580C4E">
              <w:rPr>
                <w:sz w:val="24"/>
                <w:szCs w:val="24"/>
              </w:rPr>
              <w:t xml:space="preserve"> руб</w:t>
            </w:r>
            <w:r w:rsidR="0051507F" w:rsidRPr="00A426BA">
              <w:rPr>
                <w:sz w:val="24"/>
                <w:szCs w:val="24"/>
              </w:rPr>
              <w:t>., в том числе:</w:t>
            </w:r>
          </w:p>
          <w:p w:rsidR="0051507F" w:rsidRPr="00A426B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2014 год – 18 607 025,78 руб.</w:t>
            </w:r>
          </w:p>
          <w:p w:rsidR="0051507F" w:rsidRPr="00A426B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2015 год – 17 661 867,85 руб.</w:t>
            </w:r>
          </w:p>
          <w:p w:rsidR="0051507F" w:rsidRPr="00A426B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51507F" w:rsidRPr="00A426B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142 550 380,39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51507F" w:rsidRPr="00A426B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26 180 816,00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51507F" w:rsidRPr="00A426B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14 734 147,00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F573B" w:rsidRPr="0000368A" w:rsidRDefault="0051507F" w:rsidP="0051507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5 625 689,00 руб.</w:t>
            </w:r>
            <w:r w:rsidRPr="00A426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>Исп</w:t>
      </w:r>
      <w:r>
        <w:rPr>
          <w:sz w:val="12"/>
          <w:szCs w:val="18"/>
        </w:rPr>
        <w:t>. Н.М. Курземнек</w:t>
      </w:r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процесса приведения технического состояния объектов социально-культурного назначения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«СПКиО»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«СПКиО»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lastRenderedPageBreak/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СНиП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проект и монтаж АПС и СО.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 xml:space="preserve">приоритетные направления в капитальном ремонте объектов учреждений культуры, скоординировать </w:t>
      </w:r>
      <w:r w:rsidRPr="00401CBC">
        <w:rPr>
          <w:sz w:val="24"/>
          <w:szCs w:val="24"/>
        </w:rPr>
        <w:lastRenderedPageBreak/>
        <w:t>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ПВХ-</w:t>
      </w:r>
      <w:r>
        <w:rPr>
          <w:sz w:val="24"/>
          <w:szCs w:val="24"/>
        </w:rPr>
        <w:t>профили,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F04E41" w:rsidRDefault="009F573B" w:rsidP="009F573B">
      <w:pPr>
        <w:pStyle w:val="a9"/>
        <w:ind w:left="0" w:firstLine="709"/>
        <w:jc w:val="both"/>
        <w:rPr>
          <w:color w:val="auto"/>
          <w:sz w:val="24"/>
        </w:rPr>
      </w:pPr>
      <w:r w:rsidRPr="00BC7FB0">
        <w:rPr>
          <w:color w:val="auto"/>
          <w:sz w:val="24"/>
        </w:rPr>
        <w:t xml:space="preserve">Проведение капитального ремонта объектов в соответствии с потребностью </w:t>
      </w:r>
      <w:r w:rsidRPr="00F04E41">
        <w:rPr>
          <w:color w:val="auto"/>
          <w:sz w:val="24"/>
        </w:rPr>
        <w:t>учреждений культуры: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капитальный ремонт кровли и ливневой канализации:</w:t>
      </w:r>
    </w:p>
    <w:p w:rsidR="009F573B" w:rsidRPr="00F04E41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2015 год –  2 объекта,</w:t>
      </w:r>
    </w:p>
    <w:p w:rsidR="009F573B" w:rsidRPr="00F04E41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2016 год – 1 объект,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F04E41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2014 год – 4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объект;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F04E41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2014 год –3 объект,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1 объект,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проект и монтаж АПС и СО: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3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5 объектов;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проект и установка принудительной вентиляции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объект;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</w:r>
      <w:r w:rsidRPr="00F04E41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7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13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11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2017 год – </w:t>
      </w:r>
      <w:r>
        <w:rPr>
          <w:color w:val="auto"/>
          <w:sz w:val="24"/>
        </w:rPr>
        <w:t>5</w:t>
      </w:r>
      <w:r w:rsidRPr="00552B36">
        <w:rPr>
          <w:color w:val="auto"/>
          <w:sz w:val="24"/>
        </w:rPr>
        <w:t xml:space="preserve">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2018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lastRenderedPageBreak/>
        <w:t xml:space="preserve">2019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2020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объектов.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благоустройство и ремонт прилегающей территории</w:t>
      </w:r>
      <w:r w:rsidRPr="00F04E41">
        <w:rPr>
          <w:color w:val="auto"/>
          <w:sz w:val="24"/>
        </w:rPr>
        <w:t>:</w:t>
      </w:r>
    </w:p>
    <w:p w:rsidR="009F573B" w:rsidRPr="00F04E41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F04E41">
        <w:rPr>
          <w:color w:val="auto"/>
          <w:sz w:val="24"/>
        </w:rPr>
        <w:t>2016 год – 1 объект</w:t>
      </w:r>
      <w:r w:rsidRPr="00F04E41">
        <w:rPr>
          <w:bCs/>
          <w:color w:val="auto"/>
          <w:sz w:val="24"/>
        </w:rPr>
        <w:t>,</w:t>
      </w:r>
    </w:p>
    <w:p w:rsidR="009F573B" w:rsidRPr="00F04E41" w:rsidRDefault="009F573B" w:rsidP="009F573B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F04E41">
        <w:rPr>
          <w:sz w:val="24"/>
        </w:rPr>
        <w:t>Капитальный ремонт фасадов зданий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0F1D01" w:rsidRDefault="009F573B" w:rsidP="009F573B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F573B" w:rsidRPr="000F1D01" w:rsidRDefault="009F573B" w:rsidP="009F573B">
      <w:pPr>
        <w:pStyle w:val="ConsPlusCell"/>
        <w:ind w:left="67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</w:t>
      </w:r>
    </w:p>
    <w:p w:rsidR="009F573B" w:rsidRDefault="009F573B" w:rsidP="009F573B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9F573B" w:rsidRDefault="009F573B" w:rsidP="009F573B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«Мероприятия по разработке ПИР на строительство городского музея». </w:t>
      </w:r>
      <w:r w:rsidRPr="00552B36">
        <w:rPr>
          <w:color w:val="auto"/>
          <w:sz w:val="24"/>
          <w:lang w:eastAsia="en-US"/>
        </w:rPr>
        <w:t>Процент освоения выделенных средств</w:t>
      </w:r>
      <w:r w:rsidRPr="00552B36">
        <w:rPr>
          <w:color w:val="auto"/>
          <w:sz w:val="24"/>
        </w:rPr>
        <w:t>:</w:t>
      </w:r>
    </w:p>
    <w:p w:rsidR="009F573B" w:rsidRDefault="009F573B" w:rsidP="009F573B">
      <w:pPr>
        <w:rPr>
          <w:sz w:val="24"/>
        </w:rPr>
      </w:pPr>
      <w:r w:rsidRPr="00552B36">
        <w:rPr>
          <w:sz w:val="24"/>
        </w:rPr>
        <w:t>2016 год – 100 %;</w:t>
      </w:r>
    </w:p>
    <w:p w:rsidR="009F573B" w:rsidRPr="00116EB2" w:rsidRDefault="009F573B" w:rsidP="009F573B">
      <w:pPr>
        <w:rPr>
          <w:sz w:val="24"/>
          <w:szCs w:val="24"/>
          <w:lang w:eastAsia="en-US"/>
        </w:rPr>
      </w:pP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51507F" w:rsidRPr="00A426BA" w:rsidRDefault="009F573B" w:rsidP="005150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51507F">
        <w:rPr>
          <w:sz w:val="24"/>
          <w:szCs w:val="24"/>
        </w:rPr>
        <w:t>265 342 564,56</w:t>
      </w:r>
      <w:r w:rsidR="0051507F" w:rsidRPr="00580C4E">
        <w:rPr>
          <w:sz w:val="24"/>
          <w:szCs w:val="24"/>
        </w:rPr>
        <w:t xml:space="preserve"> руб</w:t>
      </w:r>
      <w:r w:rsidR="0051507F" w:rsidRPr="00A426BA">
        <w:rPr>
          <w:sz w:val="24"/>
          <w:szCs w:val="24"/>
        </w:rPr>
        <w:t>., в том числе:</w:t>
      </w:r>
    </w:p>
    <w:p w:rsidR="0051507F" w:rsidRPr="00A426BA" w:rsidRDefault="0051507F" w:rsidP="0051507F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51507F" w:rsidRPr="00A426BA" w:rsidRDefault="0051507F" w:rsidP="0051507F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51507F" w:rsidRPr="00A426BA" w:rsidRDefault="0051507F" w:rsidP="0051507F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51507F" w:rsidRPr="00A426BA" w:rsidRDefault="0051507F" w:rsidP="0051507F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142 550 380,39</w:t>
      </w:r>
      <w:r w:rsidRPr="00A426BA">
        <w:rPr>
          <w:sz w:val="24"/>
          <w:szCs w:val="24"/>
        </w:rPr>
        <w:t xml:space="preserve"> руб.</w:t>
      </w:r>
    </w:p>
    <w:p w:rsidR="0051507F" w:rsidRPr="00A426BA" w:rsidRDefault="0051507F" w:rsidP="0051507F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26 180 816,00</w:t>
      </w:r>
      <w:r w:rsidRPr="00A426BA">
        <w:rPr>
          <w:sz w:val="24"/>
          <w:szCs w:val="24"/>
        </w:rPr>
        <w:t xml:space="preserve"> руб.</w:t>
      </w:r>
    </w:p>
    <w:p w:rsidR="0051507F" w:rsidRPr="00A426BA" w:rsidRDefault="0051507F" w:rsidP="0051507F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14 734 147,00</w:t>
      </w:r>
      <w:r w:rsidRPr="00A426BA">
        <w:rPr>
          <w:sz w:val="24"/>
          <w:szCs w:val="24"/>
        </w:rPr>
        <w:t xml:space="preserve"> руб.</w:t>
      </w:r>
      <w:bookmarkStart w:id="0" w:name="_GoBack"/>
      <w:bookmarkEnd w:id="0"/>
    </w:p>
    <w:p w:rsidR="0051507F" w:rsidRDefault="0051507F" w:rsidP="005150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 год – 5 625 689,00 руб.</w:t>
      </w:r>
      <w:r w:rsidRPr="00A426B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F573B" w:rsidRPr="00EE5009" w:rsidRDefault="009F573B" w:rsidP="00605B2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t>Социальная эффективность подпрограммы определяется выполнением основных мероприятий подпрограммы, указанных в пункте 3, с помощью установленных 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городского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Ленинградская,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>ул. Ленинградская,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F573B" w:rsidRPr="002A5DFE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>к муниципальной программе</w:t>
      </w:r>
    </w:p>
    <w:p w:rsidR="009F573B" w:rsidRPr="00C12411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F573B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F573B" w:rsidRPr="00C12411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городского округа на 2014-2020 годы</w:t>
      </w:r>
    </w:p>
    <w:tbl>
      <w:tblPr>
        <w:tblpPr w:leftFromText="180" w:rightFromText="180" w:vertAnchor="text" w:horzAnchor="margin" w:tblpXSpec="center" w:tblpY="228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559"/>
      </w:tblGrid>
      <w:tr w:rsidR="009F573B" w:rsidRPr="00C12411" w:rsidTr="00D04C10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497" w:type="dxa"/>
            <w:gridSpan w:val="8"/>
          </w:tcPr>
          <w:p w:rsidR="009F573B" w:rsidRPr="00A77D98" w:rsidRDefault="009F573B" w:rsidP="00D04C10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9F573B" w:rsidRPr="0057185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F573B" w:rsidRPr="0096026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9F573B" w:rsidRPr="0096026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DF7348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9F573B" w:rsidRPr="00DF7348" w:rsidRDefault="009F573B" w:rsidP="00D04C10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F573B" w:rsidRPr="00C12411" w:rsidTr="00D04C10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657534" w:rsidRDefault="008A5D10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EA2084" w:rsidRDefault="00EA208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51507F" w:rsidRPr="00C12411" w:rsidTr="00D04C10">
        <w:trPr>
          <w:trHeight w:val="323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B102D2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51507F" w:rsidRPr="00B102D2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51507F" w:rsidRPr="00B102D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51507F" w:rsidRPr="00657534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104 430,84108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20 105,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51507F" w:rsidRPr="00657534" w:rsidRDefault="0051507F" w:rsidP="0051507F">
            <w:pPr>
              <w:jc w:val="center"/>
            </w:pPr>
            <w:r>
              <w:rPr>
                <w:sz w:val="18"/>
                <w:szCs w:val="18"/>
              </w:rPr>
              <w:t>1 096,000</w:t>
            </w:r>
          </w:p>
        </w:tc>
        <w:tc>
          <w:tcPr>
            <w:tcW w:w="992" w:type="dxa"/>
            <w:vAlign w:val="center"/>
          </w:tcPr>
          <w:p w:rsidR="0051507F" w:rsidRPr="00657534" w:rsidRDefault="0051507F" w:rsidP="0051507F">
            <w:pPr>
              <w:jc w:val="center"/>
            </w:pPr>
            <w:r>
              <w:rPr>
                <w:sz w:val="18"/>
                <w:szCs w:val="18"/>
              </w:rPr>
              <w:t>1 323,800</w:t>
            </w:r>
          </w:p>
        </w:tc>
        <w:tc>
          <w:tcPr>
            <w:tcW w:w="1559" w:type="dxa"/>
            <w:vAlign w:val="center"/>
          </w:tcPr>
          <w:p w:rsidR="0051507F" w:rsidRPr="00EA2084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165 335,57661</w:t>
            </w:r>
          </w:p>
        </w:tc>
      </w:tr>
      <w:tr w:rsidR="0051507F" w:rsidRPr="00C12411" w:rsidTr="00D04C10">
        <w:trPr>
          <w:trHeight w:val="284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B102D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51507F" w:rsidRPr="00B102D2" w:rsidRDefault="0051507F" w:rsidP="0051507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51507F" w:rsidRPr="00B102D2" w:rsidRDefault="0051507F" w:rsidP="0051507F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51507F" w:rsidRPr="00933C49" w:rsidRDefault="0051507F" w:rsidP="0051507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226 88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,43594</w:t>
            </w:r>
          </w:p>
        </w:tc>
        <w:tc>
          <w:tcPr>
            <w:tcW w:w="993" w:type="dxa"/>
            <w:vAlign w:val="center"/>
          </w:tcPr>
          <w:p w:rsidR="0051507F" w:rsidRPr="00933C4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221 438,550</w:t>
            </w:r>
          </w:p>
        </w:tc>
        <w:tc>
          <w:tcPr>
            <w:tcW w:w="1134" w:type="dxa"/>
            <w:vAlign w:val="center"/>
          </w:tcPr>
          <w:p w:rsidR="0051507F" w:rsidRPr="00933C4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216 293,9279</w:t>
            </w:r>
          </w:p>
        </w:tc>
        <w:tc>
          <w:tcPr>
            <w:tcW w:w="992" w:type="dxa"/>
            <w:vAlign w:val="center"/>
          </w:tcPr>
          <w:p w:rsidR="0051507F" w:rsidRPr="00933C4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215 195,5959</w:t>
            </w:r>
          </w:p>
        </w:tc>
        <w:tc>
          <w:tcPr>
            <w:tcW w:w="1559" w:type="dxa"/>
            <w:vAlign w:val="center"/>
          </w:tcPr>
          <w:p w:rsidR="0051507F" w:rsidRPr="00933C49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1 323 70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,68695</w:t>
            </w:r>
          </w:p>
        </w:tc>
      </w:tr>
      <w:tr w:rsidR="0051507F" w:rsidRPr="00C12411" w:rsidTr="00D04C10">
        <w:trPr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507F" w:rsidRPr="00B102D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51507F" w:rsidRPr="00B102D2" w:rsidRDefault="0051507F" w:rsidP="0051507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51507F" w:rsidRPr="00B102D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51507F" w:rsidRPr="00933C49" w:rsidRDefault="0051507F" w:rsidP="0051507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331 33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,47702</w:t>
            </w:r>
          </w:p>
        </w:tc>
        <w:tc>
          <w:tcPr>
            <w:tcW w:w="993" w:type="dxa"/>
            <w:vAlign w:val="center"/>
          </w:tcPr>
          <w:p w:rsidR="0051507F" w:rsidRPr="00933C4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241 543,650</w:t>
            </w:r>
          </w:p>
        </w:tc>
        <w:tc>
          <w:tcPr>
            <w:tcW w:w="1134" w:type="dxa"/>
            <w:vAlign w:val="center"/>
          </w:tcPr>
          <w:p w:rsidR="0051507F" w:rsidRPr="00933C4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217 389,9279</w:t>
            </w:r>
          </w:p>
        </w:tc>
        <w:tc>
          <w:tcPr>
            <w:tcW w:w="992" w:type="dxa"/>
            <w:vAlign w:val="center"/>
          </w:tcPr>
          <w:p w:rsidR="0051507F" w:rsidRPr="00933C4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216 519,3959</w:t>
            </w:r>
          </w:p>
        </w:tc>
        <w:tc>
          <w:tcPr>
            <w:tcW w:w="1559" w:type="dxa"/>
            <w:vAlign w:val="center"/>
          </w:tcPr>
          <w:p w:rsidR="0051507F" w:rsidRPr="00933C49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1 489 10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,16356</w:t>
            </w:r>
          </w:p>
        </w:tc>
      </w:tr>
      <w:tr w:rsidR="0051507F" w:rsidRPr="00C12411" w:rsidTr="00D04C10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51507F" w:rsidRPr="00D9304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04C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BF1CC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BF1CC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B764F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51507F" w:rsidRPr="00C12411" w:rsidTr="00D04C10">
        <w:trPr>
          <w:trHeight w:val="436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51507F" w:rsidRPr="00C12411" w:rsidRDefault="0051507F" w:rsidP="0051507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51507F" w:rsidRPr="00B764F7" w:rsidRDefault="0051507F" w:rsidP="0051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12 485,800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jc w:val="center"/>
              <w:rPr>
                <w:sz w:val="18"/>
                <w:szCs w:val="18"/>
              </w:rPr>
            </w:pPr>
            <w:r w:rsidRPr="00C76871">
              <w:rPr>
                <w:sz w:val="18"/>
                <w:szCs w:val="18"/>
              </w:rPr>
              <w:t>20 105,</w:t>
            </w:r>
            <w:r>
              <w:rPr>
                <w:sz w:val="18"/>
                <w:szCs w:val="18"/>
              </w:rPr>
              <w:t>1</w:t>
            </w:r>
            <w:r w:rsidRPr="00C7687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51507F" w:rsidRPr="00B764F7" w:rsidRDefault="0051507F" w:rsidP="0051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1 096,000</w:t>
            </w:r>
          </w:p>
        </w:tc>
        <w:tc>
          <w:tcPr>
            <w:tcW w:w="992" w:type="dxa"/>
            <w:vAlign w:val="center"/>
          </w:tcPr>
          <w:p w:rsidR="0051507F" w:rsidRPr="00B764F7" w:rsidRDefault="0051507F" w:rsidP="0051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1 323,800</w:t>
            </w:r>
          </w:p>
        </w:tc>
        <w:tc>
          <w:tcPr>
            <w:tcW w:w="1559" w:type="dxa"/>
            <w:vAlign w:val="center"/>
          </w:tcPr>
          <w:p w:rsidR="0051507F" w:rsidRPr="00E2115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47 079,600</w:t>
            </w:r>
          </w:p>
        </w:tc>
      </w:tr>
      <w:tr w:rsidR="0051507F" w:rsidRPr="00C12411" w:rsidTr="00D04C10">
        <w:trPr>
          <w:trHeight w:val="277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C12411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51507F" w:rsidRPr="00C12411" w:rsidRDefault="0051507F" w:rsidP="0051507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51507F" w:rsidRPr="00BC2CDB" w:rsidRDefault="0051507F" w:rsidP="0051507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176 275,09663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195 257,734</w:t>
            </w:r>
          </w:p>
        </w:tc>
        <w:tc>
          <w:tcPr>
            <w:tcW w:w="1134" w:type="dxa"/>
            <w:vAlign w:val="center"/>
          </w:tcPr>
          <w:p w:rsidR="0051507F" w:rsidRPr="0089081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201 559,7809</w:t>
            </w:r>
          </w:p>
        </w:tc>
        <w:tc>
          <w:tcPr>
            <w:tcW w:w="992" w:type="dxa"/>
            <w:vAlign w:val="center"/>
          </w:tcPr>
          <w:p w:rsidR="0051507F" w:rsidRPr="0089081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209 569,9069</w:t>
            </w:r>
          </w:p>
        </w:tc>
        <w:tc>
          <w:tcPr>
            <w:tcW w:w="1559" w:type="dxa"/>
            <w:vAlign w:val="center"/>
          </w:tcPr>
          <w:p w:rsidR="0051507F" w:rsidRPr="007806D9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6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176 618,099</w:t>
            </w:r>
          </w:p>
        </w:tc>
      </w:tr>
      <w:tr w:rsidR="0051507F" w:rsidRPr="00C12411" w:rsidTr="00D04C10">
        <w:trPr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507F" w:rsidRPr="00C12411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51507F" w:rsidRPr="00BC2CDB" w:rsidRDefault="0051507F" w:rsidP="0051507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188 780,09663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215 362,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51507F" w:rsidRPr="0089081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202 655,7809</w:t>
            </w:r>
          </w:p>
        </w:tc>
        <w:tc>
          <w:tcPr>
            <w:tcW w:w="992" w:type="dxa"/>
            <w:vAlign w:val="center"/>
          </w:tcPr>
          <w:p w:rsidR="0051507F" w:rsidRPr="00890819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210 893,7069</w:t>
            </w:r>
          </w:p>
        </w:tc>
        <w:tc>
          <w:tcPr>
            <w:tcW w:w="1559" w:type="dxa"/>
            <w:vAlign w:val="center"/>
          </w:tcPr>
          <w:p w:rsidR="0051507F" w:rsidRPr="00553FE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FE2">
              <w:rPr>
                <w:rFonts w:ascii="Times New Roman" w:hAnsi="Times New Roman" w:cs="Times New Roman"/>
                <w:sz w:val="18"/>
                <w:szCs w:val="18"/>
              </w:rPr>
              <w:t>1 223 76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53FE2">
              <w:rPr>
                <w:rFonts w:ascii="Times New Roman" w:hAnsi="Times New Roman" w:cs="Times New Roman"/>
                <w:sz w:val="18"/>
                <w:szCs w:val="18"/>
              </w:rPr>
              <w:t>,599</w:t>
            </w:r>
          </w:p>
        </w:tc>
      </w:tr>
      <w:tr w:rsidR="0051507F" w:rsidRPr="00C12411" w:rsidTr="00D04C10">
        <w:trPr>
          <w:trHeight w:val="452"/>
          <w:tblCellSpacing w:w="5" w:type="nil"/>
        </w:trPr>
        <w:tc>
          <w:tcPr>
            <w:tcW w:w="500" w:type="dxa"/>
            <w:vMerge w:val="restart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51507F" w:rsidRPr="00B764F7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B764F7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B764F7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B764F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51507F" w:rsidRPr="00C12411" w:rsidTr="00D04C10">
        <w:trPr>
          <w:trHeight w:val="417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51507F" w:rsidRPr="00B764F7" w:rsidRDefault="0051507F" w:rsidP="0051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1 297,800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jc w:val="center"/>
              <w:rPr>
                <w:sz w:val="18"/>
                <w:szCs w:val="18"/>
              </w:rPr>
            </w:pPr>
            <w:r w:rsidRPr="00C76871">
              <w:rPr>
                <w:sz w:val="18"/>
                <w:szCs w:val="18"/>
              </w:rPr>
              <w:t>1 340,100</w:t>
            </w:r>
          </w:p>
        </w:tc>
        <w:tc>
          <w:tcPr>
            <w:tcW w:w="1134" w:type="dxa"/>
            <w:vAlign w:val="center"/>
          </w:tcPr>
          <w:p w:rsidR="0051507F" w:rsidRPr="00B764F7" w:rsidRDefault="0051507F" w:rsidP="0051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1 096,000</w:t>
            </w:r>
          </w:p>
        </w:tc>
        <w:tc>
          <w:tcPr>
            <w:tcW w:w="992" w:type="dxa"/>
            <w:vAlign w:val="center"/>
          </w:tcPr>
          <w:p w:rsidR="0051507F" w:rsidRPr="00B764F7" w:rsidRDefault="0051507F" w:rsidP="0051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1 323,800</w:t>
            </w:r>
          </w:p>
        </w:tc>
        <w:tc>
          <w:tcPr>
            <w:tcW w:w="1559" w:type="dxa"/>
            <w:vAlign w:val="center"/>
          </w:tcPr>
          <w:p w:rsidR="0051507F" w:rsidRPr="00B764F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7 473,100</w:t>
            </w:r>
          </w:p>
        </w:tc>
      </w:tr>
      <w:tr w:rsidR="0051507F" w:rsidRPr="00C12411" w:rsidTr="00D04C10">
        <w:trPr>
          <w:trHeight w:val="417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8 105,437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7 959,405</w:t>
            </w:r>
          </w:p>
        </w:tc>
        <w:tc>
          <w:tcPr>
            <w:tcW w:w="1134" w:type="dxa"/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6 821,778</w:t>
            </w:r>
          </w:p>
        </w:tc>
        <w:tc>
          <w:tcPr>
            <w:tcW w:w="992" w:type="dxa"/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7 094,647</w:t>
            </w:r>
          </w:p>
        </w:tc>
        <w:tc>
          <w:tcPr>
            <w:tcW w:w="1559" w:type="dxa"/>
            <w:vAlign w:val="center"/>
          </w:tcPr>
          <w:p w:rsidR="0051507F" w:rsidRPr="0089607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57 382,43912</w:t>
            </w:r>
          </w:p>
        </w:tc>
      </w:tr>
      <w:tr w:rsidR="0051507F" w:rsidRPr="00E15774" w:rsidTr="00D04C10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9 422,437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9 299,505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7 917,778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07F" w:rsidRPr="00D83CCC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8 418,447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507F" w:rsidRPr="0089607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64 918,43912</w:t>
            </w:r>
          </w:p>
        </w:tc>
      </w:tr>
      <w:tr w:rsidR="0051507F" w:rsidRPr="00C12411" w:rsidTr="00D04C10">
        <w:trPr>
          <w:trHeight w:val="4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муниципального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11 188,000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18 765,000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39 606,500</w:t>
            </w:r>
          </w:p>
        </w:tc>
      </w:tr>
      <w:tr w:rsidR="0051507F" w:rsidRPr="00C12411" w:rsidTr="00D04C10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106 579, 26951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168 169,65963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C76871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187 298,329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07F" w:rsidRPr="00E10416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1 119 235,65988</w:t>
            </w:r>
          </w:p>
        </w:tc>
      </w:tr>
      <w:tr w:rsidR="0051507F" w:rsidRPr="00C12411" w:rsidTr="00D04C10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917FE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179 357,65963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C76871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206 063,329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7F" w:rsidRPr="00525ABB" w:rsidRDefault="0051507F" w:rsidP="0051507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7F" w:rsidRPr="00E10416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1 158 842,15988</w:t>
            </w:r>
          </w:p>
        </w:tc>
      </w:tr>
      <w:tr w:rsidR="0051507F" w:rsidRPr="00C12411" w:rsidTr="00D04C10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A514DA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A6794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947">
              <w:rPr>
                <w:rFonts w:ascii="Times New Roman" w:hAnsi="Times New Roman" w:cs="Times New Roman"/>
                <w:sz w:val="18"/>
                <w:szCs w:val="18"/>
              </w:rPr>
              <w:t>91 945,04108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F569E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F569E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7F" w:rsidRPr="00072DA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DA0">
              <w:rPr>
                <w:rFonts w:ascii="Times New Roman" w:hAnsi="Times New Roman" w:cs="Times New Roman"/>
                <w:sz w:val="18"/>
                <w:szCs w:val="18"/>
              </w:rPr>
              <w:t>118 255,97661</w:t>
            </w:r>
          </w:p>
        </w:tc>
      </w:tr>
      <w:tr w:rsidR="0051507F" w:rsidRPr="00C12411" w:rsidTr="00D04C10">
        <w:trPr>
          <w:trHeight w:val="562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07F" w:rsidRPr="00D74862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07F" w:rsidRPr="00D74862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07F" w:rsidRPr="00D7486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07F" w:rsidRPr="00A6794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50 605,33531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26 180,816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07F" w:rsidRPr="00F569E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07F" w:rsidRPr="00BF1CC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07F" w:rsidRPr="00072DA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147 086,58795</w:t>
            </w:r>
          </w:p>
        </w:tc>
      </w:tr>
      <w:tr w:rsidR="0051507F" w:rsidRPr="00C12411" w:rsidTr="00D04C10">
        <w:trPr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07F" w:rsidRPr="00D74862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07F" w:rsidRPr="00D74862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07F" w:rsidRPr="00D74862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07F" w:rsidRPr="00A6794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142 550,38039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26 180,816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07F" w:rsidRPr="00F569E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07F" w:rsidRPr="00BF1CC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07F" w:rsidRPr="00072DA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265 342,56456</w:t>
            </w:r>
          </w:p>
        </w:tc>
      </w:tr>
      <w:tr w:rsidR="0051507F" w:rsidRPr="00C12411" w:rsidTr="00D04C10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51507F" w:rsidRPr="00C12411" w:rsidRDefault="0051507F" w:rsidP="0051507F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2 465,06145</w:t>
            </w:r>
          </w:p>
        </w:tc>
        <w:tc>
          <w:tcPr>
            <w:tcW w:w="993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C64095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5 395,06145</w:t>
            </w:r>
          </w:p>
        </w:tc>
      </w:tr>
      <w:tr w:rsidR="0051507F" w:rsidRPr="00C12411" w:rsidTr="00D04C10">
        <w:trPr>
          <w:trHeight w:val="369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3 929,1161</w:t>
            </w:r>
          </w:p>
        </w:tc>
        <w:tc>
          <w:tcPr>
            <w:tcW w:w="993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6 201,266</w:t>
            </w:r>
          </w:p>
        </w:tc>
        <w:tc>
          <w:tcPr>
            <w:tcW w:w="1134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992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559" w:type="dxa"/>
            <w:vAlign w:val="center"/>
          </w:tcPr>
          <w:p w:rsidR="0051507F" w:rsidRPr="00A6794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45 564,90987</w:t>
            </w:r>
          </w:p>
        </w:tc>
      </w:tr>
      <w:tr w:rsidR="0051507F" w:rsidRPr="00C12411" w:rsidTr="00D04C10">
        <w:trPr>
          <w:trHeight w:val="185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51507F" w:rsidRPr="00E3369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6 394,17755</w:t>
            </w:r>
          </w:p>
        </w:tc>
        <w:tc>
          <w:tcPr>
            <w:tcW w:w="993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6 201,266</w:t>
            </w:r>
          </w:p>
        </w:tc>
        <w:tc>
          <w:tcPr>
            <w:tcW w:w="1134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992" w:type="dxa"/>
            <w:vAlign w:val="center"/>
          </w:tcPr>
          <w:p w:rsidR="0051507F" w:rsidRPr="00C6409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559" w:type="dxa"/>
            <w:vAlign w:val="center"/>
          </w:tcPr>
          <w:p w:rsidR="0051507F" w:rsidRPr="00A67947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50 959,97132</w:t>
            </w:r>
          </w:p>
        </w:tc>
      </w:tr>
      <w:tr w:rsidR="0051507F" w:rsidRPr="00C12411" w:rsidTr="00D04C10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51507F" w:rsidRPr="00C12411" w:rsidRDefault="0051507F" w:rsidP="0051507F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920,97963</w:t>
            </w:r>
          </w:p>
        </w:tc>
        <w:tc>
          <w:tcPr>
            <w:tcW w:w="993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BF7CB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1 770,97963</w:t>
            </w:r>
          </w:p>
        </w:tc>
      </w:tr>
      <w:tr w:rsidR="0051507F" w:rsidRPr="00C12411" w:rsidTr="00D04C10">
        <w:trPr>
          <w:trHeight w:val="562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837,25421</w:t>
            </w:r>
          </w:p>
        </w:tc>
        <w:tc>
          <w:tcPr>
            <w:tcW w:w="993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BF7CB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51507F" w:rsidRPr="00C12411" w:rsidTr="00D04C10">
        <w:trPr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1 758,23384</w:t>
            </w:r>
          </w:p>
        </w:tc>
        <w:tc>
          <w:tcPr>
            <w:tcW w:w="993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BF7CB0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BF7CB0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14 881,50853</w:t>
            </w:r>
          </w:p>
        </w:tc>
      </w:tr>
      <w:tr w:rsidR="0051507F" w:rsidRPr="00C12411" w:rsidTr="00D04C10">
        <w:trPr>
          <w:tblCellSpacing w:w="5" w:type="nil"/>
        </w:trPr>
        <w:tc>
          <w:tcPr>
            <w:tcW w:w="500" w:type="dxa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51507F" w:rsidRPr="00C12411" w:rsidRDefault="0051507F" w:rsidP="0051507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51507F" w:rsidRPr="00C12411" w:rsidRDefault="0051507F" w:rsidP="0051507F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51507F" w:rsidRPr="008F48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514264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14 800,93553</w:t>
            </w:r>
          </w:p>
        </w:tc>
      </w:tr>
      <w:tr w:rsidR="0051507F" w:rsidRPr="00C12411" w:rsidTr="00D04C10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51507F" w:rsidRPr="00C12411" w:rsidRDefault="0051507F" w:rsidP="0051507F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4328E5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51507F" w:rsidRPr="00174D1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174D19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96 289,000</w:t>
            </w:r>
          </w:p>
        </w:tc>
      </w:tr>
      <w:tr w:rsidR="0051507F" w:rsidRPr="00C12411" w:rsidTr="00D04C10">
        <w:trPr>
          <w:trHeight w:val="443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A514DA" w:rsidRDefault="0051507F" w:rsidP="0051507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A514DA" w:rsidRDefault="0051507F" w:rsidP="0051507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51507F" w:rsidRPr="00174D1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13 762,997</w:t>
            </w:r>
          </w:p>
        </w:tc>
        <w:tc>
          <w:tcPr>
            <w:tcW w:w="1134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514264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61 198,76618</w:t>
            </w:r>
          </w:p>
        </w:tc>
      </w:tr>
      <w:tr w:rsidR="0051507F" w:rsidRPr="00C12411" w:rsidTr="00CE759E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174D1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127 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13 762,997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507F" w:rsidRPr="00514264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157 487,76618</w:t>
            </w:r>
          </w:p>
        </w:tc>
      </w:tr>
      <w:tr w:rsidR="0051507F" w:rsidRPr="00C12411" w:rsidTr="00D04C10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51507F" w:rsidRPr="00CE759E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51507F" w:rsidRPr="00CE759E" w:rsidRDefault="0051507F" w:rsidP="0051507F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E759E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1507F" w:rsidRPr="00CE759E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9B68B4" w:rsidRDefault="0051507F" w:rsidP="005150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1507F" w:rsidRPr="00C12411" w:rsidTr="00D04C10">
        <w:trPr>
          <w:trHeight w:val="299"/>
          <w:tblCellSpacing w:w="5" w:type="nil"/>
        </w:trPr>
        <w:tc>
          <w:tcPr>
            <w:tcW w:w="500" w:type="dxa"/>
            <w:vMerge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Pr="00C12411" w:rsidRDefault="0051507F" w:rsidP="005150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074EB3" w:rsidRDefault="0051507F" w:rsidP="0051507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1507F" w:rsidRPr="00074EB3" w:rsidRDefault="0051507F" w:rsidP="0051507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1507F" w:rsidRPr="00C74A9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51507F" w:rsidRPr="00C74A9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6 216,553</w:t>
            </w:r>
          </w:p>
        </w:tc>
        <w:tc>
          <w:tcPr>
            <w:tcW w:w="1134" w:type="dxa"/>
            <w:vAlign w:val="center"/>
          </w:tcPr>
          <w:p w:rsidR="0051507F" w:rsidRPr="00980F9B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F9B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992" w:type="dxa"/>
            <w:vAlign w:val="center"/>
          </w:tcPr>
          <w:p w:rsidR="0051507F" w:rsidRPr="00C74A9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C74A99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24 537,383</w:t>
            </w:r>
          </w:p>
        </w:tc>
      </w:tr>
      <w:tr w:rsidR="0051507F" w:rsidRPr="00C12411" w:rsidTr="00CE759E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1507F" w:rsidRPr="00C12411" w:rsidRDefault="0051507F" w:rsidP="005150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6 216,553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07F" w:rsidRPr="00980F9B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F9B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507F" w:rsidRPr="0010012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24 537,383</w:t>
            </w:r>
          </w:p>
        </w:tc>
      </w:tr>
      <w:tr w:rsidR="0051507F" w:rsidRPr="00C12411" w:rsidTr="00CE759E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1507F" w:rsidRPr="00C12411" w:rsidRDefault="0051507F" w:rsidP="0051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507F" w:rsidRPr="0010012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07F" w:rsidRPr="00C12411" w:rsidTr="00D04C10">
        <w:trPr>
          <w:trHeight w:val="370"/>
          <w:tblCellSpacing w:w="5" w:type="nil"/>
        </w:trPr>
        <w:tc>
          <w:tcPr>
            <w:tcW w:w="500" w:type="dxa"/>
            <w:vMerge/>
          </w:tcPr>
          <w:p w:rsidR="0051507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1507F" w:rsidRPr="00B126D5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Default="0051507F" w:rsidP="005150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10012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51507F" w:rsidRPr="00C12411" w:rsidTr="00D04C10">
        <w:trPr>
          <w:trHeight w:val="236"/>
          <w:tblCellSpacing w:w="5" w:type="nil"/>
        </w:trPr>
        <w:tc>
          <w:tcPr>
            <w:tcW w:w="500" w:type="dxa"/>
            <w:vMerge/>
          </w:tcPr>
          <w:p w:rsidR="0051507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1507F" w:rsidRPr="00B126D5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507F" w:rsidRDefault="0051507F" w:rsidP="005150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C1241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51507F" w:rsidRPr="00A514DA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507F" w:rsidRPr="00C76871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507F" w:rsidRPr="009B68B4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507F" w:rsidRPr="0010012F" w:rsidRDefault="0051507F" w:rsidP="005150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</w:tbl>
    <w:p w:rsidR="009F573B" w:rsidRPr="00C12411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Pr="00766E4C" w:rsidRDefault="009F573B" w:rsidP="009F573B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66E4C">
        <w:rPr>
          <w:sz w:val="24"/>
          <w:szCs w:val="24"/>
        </w:rPr>
        <w:t>3</w:t>
      </w:r>
    </w:p>
    <w:p w:rsidR="009F573B" w:rsidRPr="00766E4C" w:rsidRDefault="009F573B" w:rsidP="009F57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6E4C">
        <w:rPr>
          <w:sz w:val="24"/>
          <w:szCs w:val="24"/>
        </w:rPr>
        <w:t>к муниципальной программе</w:t>
      </w:r>
    </w:p>
    <w:p w:rsidR="0010719D" w:rsidRPr="00766E4C" w:rsidRDefault="0010719D" w:rsidP="0010719D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66E4C">
        <w:rPr>
          <w:sz w:val="24"/>
          <w:szCs w:val="24"/>
        </w:rPr>
        <w:t>3</w:t>
      </w:r>
    </w:p>
    <w:p w:rsidR="0010719D" w:rsidRPr="00766E4C" w:rsidRDefault="0010719D" w:rsidP="001071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6E4C">
        <w:rPr>
          <w:sz w:val="24"/>
          <w:szCs w:val="24"/>
        </w:rPr>
        <w:t>к муниципальной программе</w:t>
      </w:r>
    </w:p>
    <w:p w:rsidR="0010719D" w:rsidRPr="00766E4C" w:rsidRDefault="0010719D" w:rsidP="001071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719D" w:rsidRPr="00B24947" w:rsidRDefault="0010719D" w:rsidP="00107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2017 год</w:t>
      </w:r>
    </w:p>
    <w:p w:rsidR="0010719D" w:rsidRPr="00B24947" w:rsidRDefault="0010719D" w:rsidP="00107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0719D" w:rsidRPr="00B24947" w:rsidRDefault="0010719D" w:rsidP="0010719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10719D" w:rsidRPr="00B24947" w:rsidRDefault="0010719D" w:rsidP="0010719D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10719D" w:rsidRPr="00B24947" w:rsidTr="000C2621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Merge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10719D" w:rsidRPr="00B2494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0719D" w:rsidRPr="00B2494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19D" w:rsidRPr="00B24947" w:rsidRDefault="0010719D" w:rsidP="000C26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10719D" w:rsidRPr="00B24947" w:rsidRDefault="0010719D" w:rsidP="000C2621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719D" w:rsidRPr="00B2494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104 430,841,08</w:t>
            </w:r>
          </w:p>
        </w:tc>
        <w:tc>
          <w:tcPr>
            <w:tcW w:w="850" w:type="dxa"/>
          </w:tcPr>
          <w:p w:rsidR="0010719D" w:rsidRPr="007B493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4932">
              <w:rPr>
                <w:rFonts w:ascii="Times New Roman" w:hAnsi="Times New Roman" w:cs="Times New Roman"/>
                <w:b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10719D" w:rsidRPr="00B2494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226 880,43594</w:t>
            </w:r>
          </w:p>
        </w:tc>
        <w:tc>
          <w:tcPr>
            <w:tcW w:w="1701" w:type="dxa"/>
            <w:vAlign w:val="center"/>
          </w:tcPr>
          <w:p w:rsidR="0010719D" w:rsidRPr="00B2494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331 330,47702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0719D" w:rsidRPr="002212A6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10719D" w:rsidRPr="002212A6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12 485,800</w:t>
            </w:r>
          </w:p>
        </w:tc>
        <w:tc>
          <w:tcPr>
            <w:tcW w:w="850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10719D" w:rsidRPr="002212A6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176 275,09663</w:t>
            </w:r>
          </w:p>
        </w:tc>
        <w:tc>
          <w:tcPr>
            <w:tcW w:w="1701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188 780,09663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10719D" w:rsidRPr="002212A6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10719D" w:rsidRPr="002212A6" w:rsidRDefault="0010719D" w:rsidP="000C2621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1 297,800</w:t>
            </w:r>
          </w:p>
        </w:tc>
        <w:tc>
          <w:tcPr>
            <w:tcW w:w="850" w:type="dxa"/>
            <w:vAlign w:val="center"/>
          </w:tcPr>
          <w:p w:rsidR="0010719D" w:rsidRPr="006A15F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8 105,437</w:t>
            </w:r>
          </w:p>
        </w:tc>
        <w:tc>
          <w:tcPr>
            <w:tcW w:w="1701" w:type="dxa"/>
            <w:vAlign w:val="center"/>
          </w:tcPr>
          <w:p w:rsidR="0010719D" w:rsidRPr="000512E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9 422,437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3312D1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3312D1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3312D1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1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850" w:type="dxa"/>
          </w:tcPr>
          <w:p w:rsidR="0010719D" w:rsidRPr="003312D1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1 497,380</w:t>
            </w:r>
          </w:p>
        </w:tc>
        <w:tc>
          <w:tcPr>
            <w:tcW w:w="1701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1 628,315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10719D" w:rsidRPr="002212A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10719D" w:rsidRPr="003C405F" w:rsidTr="000C2621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10719D" w:rsidRPr="003C405F" w:rsidTr="000C2621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10719D" w:rsidRPr="003C405F" w:rsidTr="000C2621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«S.Bronx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хип-хоп фестиваль </w:t>
                  </w:r>
                </w:p>
              </w:tc>
            </w:tr>
            <w:tr w:rsidR="0010719D" w:rsidRPr="003C405F" w:rsidTr="000C2621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10719D" w:rsidRPr="003C405F" w:rsidTr="000C2621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Арт-проект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10719D" w:rsidRPr="003C405F" w:rsidTr="000C2621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10719D" w:rsidRPr="003C405F" w:rsidRDefault="0010719D" w:rsidP="000C2621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10719D" w:rsidRPr="003C405F" w:rsidTr="000C2621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719D" w:rsidRPr="003C405F" w:rsidTr="000C2621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10719D" w:rsidRPr="003C405F" w:rsidRDefault="0010719D" w:rsidP="000C2621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10719D" w:rsidRPr="003C405F" w:rsidRDefault="0010719D" w:rsidP="000C2621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10719D" w:rsidRDefault="0010719D" w:rsidP="000C262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«Вначале было слово»;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Фестиваль-праздник «Вот бы как мама…»</w:t>
            </w:r>
          </w:p>
          <w:p w:rsidR="0010719D" w:rsidRPr="003C405F" w:rsidRDefault="0010719D" w:rsidP="000C2621">
            <w:pPr>
              <w:pStyle w:val="ConsPlusCell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132,940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«Summerfest»;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конкурсная программа «Школа светофорных наук»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МАУК «СПКиО»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1.1.1.7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10719D" w:rsidRPr="003C405F" w:rsidRDefault="0010719D" w:rsidP="000C2621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10719D" w:rsidRPr="003C405F" w:rsidRDefault="0010719D" w:rsidP="000C262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Отдел культуры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0512E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144,260</w:t>
            </w:r>
          </w:p>
        </w:tc>
        <w:tc>
          <w:tcPr>
            <w:tcW w:w="1701" w:type="dxa"/>
            <w:vAlign w:val="center"/>
          </w:tcPr>
          <w:p w:rsidR="0010719D" w:rsidRPr="000512E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144,260</w:t>
            </w:r>
          </w:p>
        </w:tc>
      </w:tr>
      <w:tr w:rsidR="0010719D" w:rsidRPr="003C405F" w:rsidTr="000C2621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4252" w:type="dxa"/>
          </w:tcPr>
          <w:p w:rsidR="0010719D" w:rsidRPr="0024387E" w:rsidRDefault="0010719D" w:rsidP="000C262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0512E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2">
              <w:rPr>
                <w:rFonts w:ascii="Times New Roman" w:hAnsi="Times New Roman" w:cs="Times New Roman"/>
                <w:sz w:val="24"/>
                <w:szCs w:val="24"/>
              </w:rPr>
              <w:t>203,000</w:t>
            </w:r>
          </w:p>
        </w:tc>
        <w:tc>
          <w:tcPr>
            <w:tcW w:w="1701" w:type="dxa"/>
            <w:vAlign w:val="center"/>
          </w:tcPr>
          <w:p w:rsidR="0010719D" w:rsidRPr="000512E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2">
              <w:rPr>
                <w:rFonts w:ascii="Times New Roman" w:hAnsi="Times New Roman" w:cs="Times New Roman"/>
                <w:sz w:val="24"/>
                <w:szCs w:val="24"/>
              </w:rPr>
              <w:t>203,000</w:t>
            </w:r>
          </w:p>
        </w:tc>
      </w:tr>
      <w:tr w:rsidR="0010719D" w:rsidRPr="003C405F" w:rsidTr="000C2621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692,892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692,892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39,296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39,296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«СПКиО»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8,596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8,596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519,2887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519,2887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10719D" w:rsidRPr="003C405F" w:rsidRDefault="0010719D" w:rsidP="000C2621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Постоянное экспозиционное обслуживание;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экспедиции, ритуалы, акции, лекции, тематические программы;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71,2887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71,2887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4252" w:type="dxa"/>
          </w:tcPr>
          <w:p w:rsidR="0010719D" w:rsidRPr="00AA0B45" w:rsidRDefault="0010719D" w:rsidP="000C2621">
            <w:pPr>
              <w:pStyle w:val="ConsPlusCell"/>
              <w:numPr>
                <w:ilvl w:val="0"/>
                <w:numId w:val="35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AA0B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научной концепции Сосновоборского городского </w:t>
            </w:r>
            <w:r w:rsidRPr="00AA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1.1.4.3</w:t>
            </w:r>
          </w:p>
        </w:tc>
        <w:tc>
          <w:tcPr>
            <w:tcW w:w="4252" w:type="dxa"/>
          </w:tcPr>
          <w:p w:rsidR="0010719D" w:rsidRPr="009240DC" w:rsidRDefault="0010719D" w:rsidP="000C2621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2 275,6553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2 447,2553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«Рождественский бал»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91,965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91,965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451,600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«Ай да Масленица»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645,935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645,935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719D" w:rsidRPr="003C405F" w:rsidTr="000C2621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10719D" w:rsidRPr="003C405F" w:rsidRDefault="0010719D" w:rsidP="000C26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образования Ораниенбаумского плацдарма»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33799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33799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17,41731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17,41731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движения «Наш выбор»: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Открытое молодежное мероприятие «Даже не пробуй» к международному дню борьбы с наркоманией;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ектуально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спортивная игра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«КВЭСТ»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0719D" w:rsidRPr="003C405F" w:rsidRDefault="0010719D" w:rsidP="000C2621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Социально-ориентированный проект «Краски жизни» (работа с детьми с ограниченными возможностями)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модернизация материально-технического комплекса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создание условий для реализации их потенциала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420,300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1 721,741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2 142,041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музыкального оборудования, музыкальных инструментов, компьютерной и оргтехники, мебели. Транспортные расходы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(изготовление) учебной мебели и учебных пособий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86,270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186,270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мебели, костюмов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10719D" w:rsidRPr="00E25201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 для выставочных залов</w:t>
            </w:r>
            <w:r>
              <w:rPr>
                <w:sz w:val="24"/>
                <w:szCs w:val="24"/>
              </w:rPr>
              <w:t>, стеллажей для хранения музейных фондов, бесконтактного Sma</w:t>
            </w:r>
            <w:r>
              <w:rPr>
                <w:sz w:val="24"/>
                <w:szCs w:val="24"/>
                <w:lang w:val="en-US"/>
              </w:rPr>
              <w:t>rt</w:t>
            </w:r>
            <w:r>
              <w:rPr>
                <w:sz w:val="24"/>
                <w:szCs w:val="24"/>
              </w:rPr>
              <w:t>- сканера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10719D" w:rsidRPr="004706E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Пошив (приобрете</w:t>
            </w:r>
            <w:r>
              <w:rPr>
                <w:sz w:val="24"/>
                <w:szCs w:val="24"/>
              </w:rPr>
              <w:t>ние) костюмов для коллектива "Ю</w:t>
            </w:r>
            <w:r w:rsidRPr="003C405F">
              <w:rPr>
                <w:sz w:val="24"/>
                <w:szCs w:val="24"/>
              </w:rPr>
              <w:t>ный артист", пошив (приобретение) брюк Народ</w:t>
            </w:r>
            <w:r>
              <w:rPr>
                <w:sz w:val="24"/>
                <w:szCs w:val="24"/>
              </w:rPr>
              <w:t>но</w:t>
            </w:r>
            <w:r w:rsidRPr="003C405F">
              <w:rPr>
                <w:sz w:val="24"/>
                <w:szCs w:val="24"/>
              </w:rPr>
              <w:t>му коллективу "Волшебный Фонарь", пошив (приобретение) костюмов и сценической обуви коллективу "Разные", а также 3 (три) универсальных костюма ведущего</w:t>
            </w:r>
            <w:r>
              <w:rPr>
                <w:sz w:val="24"/>
                <w:szCs w:val="24"/>
              </w:rPr>
              <w:t>, приобретение компьютерной техники, оргтехники и комплектующих, приобретение декораций и кукол, приобретение мебели, реставрационные, ремонтные работы и изготовление кукол, декораций, костюмов.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161,500</w:t>
            </w: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компьютерной техники, светового и звукового оборудования, мебели</w:t>
            </w:r>
          </w:p>
        </w:tc>
        <w:tc>
          <w:tcPr>
            <w:tcW w:w="1985" w:type="dxa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D286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Проведение текущего ремонта в рамках охранного обязательства ДИК </w:t>
            </w:r>
            <w:r w:rsidRPr="003C405F">
              <w:rPr>
                <w:sz w:val="24"/>
                <w:szCs w:val="24"/>
              </w:rPr>
              <w:lastRenderedPageBreak/>
              <w:t>«Андерсенград»</w:t>
            </w:r>
            <w:r>
              <w:rPr>
                <w:sz w:val="24"/>
                <w:szCs w:val="24"/>
              </w:rPr>
              <w:t>.</w:t>
            </w:r>
          </w:p>
          <w:p w:rsidR="0010719D" w:rsidRPr="003C405F" w:rsidRDefault="0010719D" w:rsidP="000C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ярморочных домиков для организации тематических ярморок мастеров декоративно-прикладного творчества на новогодних и городских массовых мероприятиях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МАУК «СПКиО»</w:t>
            </w: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Оснащение учебных классов техническими средствами, приобретение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>172,530</w:t>
            </w: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302,530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библиотечной мебели и оборудования.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19D" w:rsidRPr="003C405F" w:rsidRDefault="0010719D" w:rsidP="000C2621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719D" w:rsidRPr="003C405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auto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436,880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B24947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28,600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28,600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932D5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35,900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35,900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932D5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10719D" w:rsidRPr="003C405F" w:rsidRDefault="0010719D" w:rsidP="000C2621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932D5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932D5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1932D5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49,400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49,400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10719D" w:rsidRPr="003C405F" w:rsidRDefault="0010719D" w:rsidP="000C2621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1932D5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19D" w:rsidRPr="001932D5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B24947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</w:tr>
      <w:tr w:rsidR="0010719D" w:rsidRPr="003C405F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10719D" w:rsidRPr="003C405F" w:rsidRDefault="0010719D" w:rsidP="000C2621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10719D" w:rsidRPr="003C405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B24947" w:rsidRDefault="0010719D" w:rsidP="000C26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10719D" w:rsidRPr="00C76978" w:rsidRDefault="0010719D" w:rsidP="000C2621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4252" w:type="dxa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</w:p>
        </w:tc>
        <w:tc>
          <w:tcPr>
            <w:tcW w:w="4252" w:type="dxa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историко-культурной экспертизы проекта зон охраны объекта культурного наследия регионального значения, памятника истории: мемориальный комплекс  «Защитникам Отечества»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252" w:type="dxa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170,900</w:t>
            </w:r>
          </w:p>
        </w:tc>
        <w:tc>
          <w:tcPr>
            <w:tcW w:w="850" w:type="dxa"/>
            <w:vAlign w:val="center"/>
          </w:tcPr>
          <w:p w:rsidR="0010719D" w:rsidRPr="00955BE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8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252" w:type="dxa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Премия</w:t>
            </w:r>
            <w:r w:rsidRPr="003D506E">
              <w:rPr>
                <w:rFonts w:ascii="Arial" w:hAnsi="Arial" w:cs="Arial"/>
                <w:color w:val="3C3C3C"/>
                <w:spacing w:val="2"/>
                <w:sz w:val="34"/>
                <w:szCs w:val="34"/>
              </w:rPr>
              <w:t xml:space="preserve"> </w:t>
            </w:r>
            <w:r w:rsidRPr="006D41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победителям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E871E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4252" w:type="dxa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Премия</w:t>
            </w:r>
            <w:r w:rsidRPr="003D506E">
              <w:rPr>
                <w:rFonts w:ascii="Arial" w:hAnsi="Arial" w:cs="Arial"/>
                <w:color w:val="3C3C3C"/>
                <w:spacing w:val="2"/>
                <w:sz w:val="34"/>
                <w:szCs w:val="34"/>
              </w:rPr>
              <w:t xml:space="preserve"> </w:t>
            </w:r>
            <w:r w:rsidRPr="006D41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победителям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E871E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11 188,000</w:t>
            </w: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E40568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168 169,65963</w:t>
            </w:r>
          </w:p>
        </w:tc>
        <w:tc>
          <w:tcPr>
            <w:tcW w:w="1701" w:type="dxa"/>
            <w:vAlign w:val="center"/>
          </w:tcPr>
          <w:p w:rsidR="0010719D" w:rsidRPr="00E40568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179 357,65963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,896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,896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10719D" w:rsidRPr="00472BDE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 w:rsidR="0010719D" w:rsidRPr="00472BDE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,257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10719D" w:rsidRPr="00913BB4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934,838</w:t>
            </w:r>
          </w:p>
        </w:tc>
        <w:tc>
          <w:tcPr>
            <w:tcW w:w="850" w:type="dxa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,953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7 230,7912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10719D" w:rsidRPr="00913BB4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2 539,587</w:t>
            </w:r>
          </w:p>
        </w:tc>
        <w:tc>
          <w:tcPr>
            <w:tcW w:w="850" w:type="dxa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913BB4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,166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0719D" w:rsidRPr="00913BB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17 366,7531</w:t>
            </w:r>
          </w:p>
        </w:tc>
      </w:tr>
      <w:tr w:rsidR="0010719D" w:rsidRPr="00B24947" w:rsidTr="000C2621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10719D" w:rsidRPr="00AE0726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1 402,639</w:t>
            </w:r>
          </w:p>
        </w:tc>
        <w:tc>
          <w:tcPr>
            <w:tcW w:w="850" w:type="dxa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,703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0719D" w:rsidRPr="00AE0726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17 386,3429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10719D" w:rsidRPr="00AE193A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533,522</w:t>
            </w:r>
          </w:p>
        </w:tc>
        <w:tc>
          <w:tcPr>
            <w:tcW w:w="850" w:type="dxa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,290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0719D" w:rsidRPr="00AE193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5 896,8124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10719D" w:rsidRPr="00252664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2 707,304</w:t>
            </w:r>
          </w:p>
        </w:tc>
        <w:tc>
          <w:tcPr>
            <w:tcW w:w="850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31 196,80492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4252" w:type="dxa"/>
          </w:tcPr>
          <w:p w:rsidR="0010719D" w:rsidRPr="00252664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1 381,962</w:t>
            </w:r>
          </w:p>
        </w:tc>
        <w:tc>
          <w:tcPr>
            <w:tcW w:w="850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,778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12 244,74075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10719D" w:rsidRPr="00252664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«Арт-Карусель»</w:t>
            </w:r>
          </w:p>
        </w:tc>
        <w:tc>
          <w:tcPr>
            <w:tcW w:w="1985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1 171,422</w:t>
            </w:r>
          </w:p>
        </w:tc>
        <w:tc>
          <w:tcPr>
            <w:tcW w:w="850" w:type="dxa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,353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10719D" w:rsidRPr="0025266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14 556,77543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10719D" w:rsidRPr="00DE13D9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516,726</w:t>
            </w:r>
          </w:p>
        </w:tc>
        <w:tc>
          <w:tcPr>
            <w:tcW w:w="850" w:type="dxa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701" w:type="dxa"/>
            <w:vAlign w:val="center"/>
          </w:tcPr>
          <w:p w:rsidR="0010719D" w:rsidRPr="00DE13D9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4 912,485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C2D3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0719D" w:rsidRPr="004C2D3F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5 объектов</w:t>
            </w:r>
          </w:p>
        </w:tc>
        <w:tc>
          <w:tcPr>
            <w:tcW w:w="1418" w:type="dxa"/>
            <w:vAlign w:val="center"/>
          </w:tcPr>
          <w:p w:rsidR="0010719D" w:rsidRPr="0073151C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91 945,04108</w:t>
            </w:r>
          </w:p>
        </w:tc>
        <w:tc>
          <w:tcPr>
            <w:tcW w:w="850" w:type="dxa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50 605,33531</w:t>
            </w:r>
          </w:p>
        </w:tc>
        <w:tc>
          <w:tcPr>
            <w:tcW w:w="1701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142 550,38039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10719D" w:rsidRPr="0073151C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</w:p>
        </w:tc>
        <w:tc>
          <w:tcPr>
            <w:tcW w:w="1985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1418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2 465,06145</w:t>
            </w:r>
          </w:p>
        </w:tc>
        <w:tc>
          <w:tcPr>
            <w:tcW w:w="850" w:type="dxa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3 929,1161</w:t>
            </w:r>
          </w:p>
        </w:tc>
        <w:tc>
          <w:tcPr>
            <w:tcW w:w="1701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6 394,17755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</w:tcPr>
          <w:p w:rsidR="0010719D" w:rsidRPr="0073151C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потолков, стен в местах общего пользования, замена оконных блоков на ПВХ-профили, ремонт санузлов)</w:t>
            </w:r>
          </w:p>
        </w:tc>
        <w:tc>
          <w:tcPr>
            <w:tcW w:w="1985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1418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2 465,06145</w:t>
            </w:r>
          </w:p>
        </w:tc>
        <w:tc>
          <w:tcPr>
            <w:tcW w:w="850" w:type="dxa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3 929,1161</w:t>
            </w:r>
          </w:p>
        </w:tc>
        <w:tc>
          <w:tcPr>
            <w:tcW w:w="1701" w:type="dxa"/>
            <w:vAlign w:val="center"/>
          </w:tcPr>
          <w:p w:rsidR="0010719D" w:rsidRPr="0073151C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6 394,17755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84305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252" w:type="dxa"/>
          </w:tcPr>
          <w:p w:rsidR="0010719D" w:rsidRPr="00843054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Замена витражей и оконных блоков  в помещениях ул. Солнечная, д. 19</w:t>
            </w:r>
          </w:p>
        </w:tc>
        <w:tc>
          <w:tcPr>
            <w:tcW w:w="1985" w:type="dxa"/>
            <w:vAlign w:val="center"/>
          </w:tcPr>
          <w:p w:rsidR="0010719D" w:rsidRPr="0084305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10719D" w:rsidRPr="0084305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37F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7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Pr="000A34E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2 465,06145</w:t>
            </w:r>
          </w:p>
        </w:tc>
        <w:tc>
          <w:tcPr>
            <w:tcW w:w="850" w:type="dxa"/>
          </w:tcPr>
          <w:p w:rsidR="0010719D" w:rsidRPr="000A34E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0A34E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,964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10719D" w:rsidRPr="000A34E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4 706,02641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10719D" w:rsidRPr="000473FA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в малом зале МАУК «ДК «Строитель»  в связи с аварийной ситуацией </w:t>
            </w: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Солнечная, д. 19</w:t>
            </w:r>
          </w:p>
        </w:tc>
        <w:tc>
          <w:tcPr>
            <w:tcW w:w="1985" w:type="dxa"/>
            <w:vAlign w:val="center"/>
          </w:tcPr>
          <w:p w:rsidR="0010719D" w:rsidRPr="0084305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10719D" w:rsidRPr="0084305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B237FF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7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111,560</w:t>
            </w:r>
          </w:p>
        </w:tc>
        <w:tc>
          <w:tcPr>
            <w:tcW w:w="1701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111,560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0719D" w:rsidRPr="000473FA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в танцевальном зале. Установка противопожарной двери эвакуационного выхода танцевального зала пр. Героев,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д. 30а</w:t>
            </w:r>
          </w:p>
        </w:tc>
        <w:tc>
          <w:tcPr>
            <w:tcW w:w="1985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  <w:tc>
          <w:tcPr>
            <w:tcW w:w="1701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0719D" w:rsidRPr="00EE2A82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2A8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стены и монтажу водосточной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системы отопления библиографического отдела по пр. Героев, д. 5</w:t>
            </w:r>
          </w:p>
        </w:tc>
        <w:tc>
          <w:tcPr>
            <w:tcW w:w="1985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10719D" w:rsidRPr="00784CC8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разработке проектно-сметной документации на капитальный р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чтения, расположенного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г. Сосновый Бор, ул. Солнечная,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д. 23а</w:t>
            </w:r>
          </w:p>
        </w:tc>
        <w:tc>
          <w:tcPr>
            <w:tcW w:w="1985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«СГПБ»</w:t>
            </w:r>
          </w:p>
        </w:tc>
        <w:tc>
          <w:tcPr>
            <w:tcW w:w="1417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0473FA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2.1.1.6</w:t>
            </w:r>
          </w:p>
        </w:tc>
        <w:tc>
          <w:tcPr>
            <w:tcW w:w="4252" w:type="dxa"/>
          </w:tcPr>
          <w:p w:rsidR="0010719D" w:rsidRPr="00743355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>Ремонт лафета орудия форта ДИК «Андерсенград» и ремонт каскада фонтана и постамента скульптуры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Default="0010719D" w:rsidP="000C2621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10719D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дверного проема входного тамбура с установкой новой двери и заменой напольного покрытия в коридоре 1 </w:t>
            </w:r>
          </w:p>
          <w:p w:rsidR="0010719D" w:rsidRPr="004F44F7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0719D" w:rsidRPr="004F44F7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Ремонт и оснащение объектов школ искусств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920,97963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10719D" w:rsidRPr="004F44F7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1 758,23384</w:t>
            </w:r>
          </w:p>
        </w:tc>
      </w:tr>
      <w:tr w:rsidR="0010719D" w:rsidRPr="00B24947" w:rsidTr="000C2621">
        <w:trPr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F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10719D" w:rsidRPr="004F44F7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потолков, стен в местах общего пользования, замена оконных блоков на ПВХ-профили, ремонт санузлов)</w:t>
            </w:r>
          </w:p>
        </w:tc>
        <w:tc>
          <w:tcPr>
            <w:tcW w:w="1985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920,97963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10719D" w:rsidRPr="004F44F7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1 758,23384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252" w:type="dxa"/>
          </w:tcPr>
          <w:p w:rsidR="0010719D" w:rsidRPr="004F44F7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920,97963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10719D" w:rsidRPr="004F44F7" w:rsidRDefault="0010719D" w:rsidP="000C2621">
            <w:pPr>
              <w:jc w:val="center"/>
            </w:pPr>
            <w:r>
              <w:rPr>
                <w:sz w:val="24"/>
                <w:szCs w:val="24"/>
              </w:rPr>
              <w:t>1 758,23384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0719D" w:rsidRPr="004F44F7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19D" w:rsidRPr="004F44F7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939">
              <w:rPr>
                <w:rFonts w:ascii="Times New Roman" w:hAnsi="Times New Roman" w:cs="Times New Roman"/>
                <w:sz w:val="24"/>
                <w:szCs w:val="24"/>
              </w:rPr>
              <w:t>86 289,000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41 340,969</w:t>
            </w:r>
          </w:p>
        </w:tc>
        <w:tc>
          <w:tcPr>
            <w:tcW w:w="1701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127 629,969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10719D" w:rsidRPr="001F5B0E" w:rsidRDefault="0010719D" w:rsidP="000C262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</w:t>
            </w:r>
          </w:p>
          <w:p w:rsidR="0010719D" w:rsidRPr="004F44F7" w:rsidRDefault="0010719D" w:rsidP="000C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троительство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  <w:tc>
          <w:tcPr>
            <w:tcW w:w="1701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10719D" w:rsidRPr="004F44F7" w:rsidRDefault="0010719D" w:rsidP="000C2621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развитию общественной инфраструктуры СГО на 2017 год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1 870,000</w:t>
            </w:r>
          </w:p>
        </w:tc>
      </w:tr>
      <w:tr w:rsidR="0010719D" w:rsidRPr="00B24947" w:rsidTr="000C2621">
        <w:trPr>
          <w:trHeight w:val="615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252" w:type="dxa"/>
          </w:tcPr>
          <w:p w:rsidR="0010719D" w:rsidRPr="000473FA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Ремонт тепловой энергоустановки в помещениях ул. Солнечная, д. 19</w:t>
            </w:r>
          </w:p>
        </w:tc>
        <w:tc>
          <w:tcPr>
            <w:tcW w:w="1985" w:type="dxa"/>
            <w:vAlign w:val="center"/>
          </w:tcPr>
          <w:p w:rsidR="0010719D" w:rsidRPr="00843054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9314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1 195,400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Pr="00293142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1 195,400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252" w:type="dxa"/>
          </w:tcPr>
          <w:p w:rsidR="0010719D" w:rsidRPr="00743355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сценических костюмов для Народного коллектива хора «Ветеран»</w:t>
            </w:r>
          </w:p>
        </w:tc>
        <w:tc>
          <w:tcPr>
            <w:tcW w:w="198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139,100</w:t>
            </w:r>
          </w:p>
        </w:tc>
      </w:tr>
      <w:tr w:rsidR="0010719D" w:rsidRPr="00B24947" w:rsidTr="000C2621">
        <w:trPr>
          <w:trHeight w:val="639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252" w:type="dxa"/>
          </w:tcPr>
          <w:p w:rsidR="0010719D" w:rsidRPr="00743355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подрамок и рам для работ клуба «Художник»</w:t>
            </w:r>
          </w:p>
        </w:tc>
        <w:tc>
          <w:tcPr>
            <w:tcW w:w="198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10719D" w:rsidRPr="00B24947" w:rsidTr="000C2621">
        <w:trPr>
          <w:trHeight w:val="347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252" w:type="dxa"/>
          </w:tcPr>
          <w:p w:rsidR="0010719D" w:rsidRPr="00743355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48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акустических систем, приобретение видио-информационных табло)</w:t>
            </w:r>
          </w:p>
        </w:tc>
        <w:tc>
          <w:tcPr>
            <w:tcW w:w="198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215,500</w:t>
            </w:r>
          </w:p>
        </w:tc>
      </w:tr>
      <w:tr w:rsidR="0010719D" w:rsidRPr="00B24947" w:rsidTr="000C2621">
        <w:trPr>
          <w:trHeight w:val="347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4252" w:type="dxa"/>
          </w:tcPr>
          <w:p w:rsidR="0010719D" w:rsidRPr="00743355" w:rsidRDefault="0010719D" w:rsidP="000C262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9314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Pr="00293142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4252" w:type="dxa"/>
          </w:tcPr>
          <w:p w:rsidR="0010719D" w:rsidRDefault="0010719D" w:rsidP="000C2621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отделе детской и юношеской литературы   пр. Героев, д. 5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Pr="00293142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Pr="00293142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10719D" w:rsidRPr="00B24947" w:rsidTr="000C2621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4252" w:type="dxa"/>
          </w:tcPr>
          <w:p w:rsidR="0010719D" w:rsidRDefault="0010719D" w:rsidP="000C2621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учебного класса рисунка и живописи, а также лестничной клетки помещений по адресу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>ероев, д. 5</w:t>
            </w:r>
          </w:p>
        </w:tc>
        <w:tc>
          <w:tcPr>
            <w:tcW w:w="1985" w:type="dxa"/>
            <w:vAlign w:val="center"/>
          </w:tcPr>
          <w:p w:rsidR="0010719D" w:rsidRPr="004F44F7" w:rsidRDefault="0010719D" w:rsidP="000C2621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10719D" w:rsidRPr="00B2494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19D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850" w:type="dxa"/>
          </w:tcPr>
          <w:p w:rsidR="0010719D" w:rsidRPr="004F44F7" w:rsidRDefault="0010719D" w:rsidP="000C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19D" w:rsidRPr="004F44F7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19D" w:rsidRDefault="0010719D" w:rsidP="000C26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</w:tbl>
    <w:p w:rsidR="0010719D" w:rsidRDefault="0010719D" w:rsidP="0010719D">
      <w:pPr>
        <w:jc w:val="both"/>
        <w:rPr>
          <w:sz w:val="24"/>
        </w:rPr>
      </w:pPr>
    </w:p>
    <w:p w:rsidR="0010719D" w:rsidRDefault="0010719D" w:rsidP="0010719D">
      <w:pPr>
        <w:jc w:val="both"/>
        <w:rPr>
          <w:sz w:val="24"/>
        </w:rPr>
      </w:pPr>
    </w:p>
    <w:p w:rsidR="0010719D" w:rsidRDefault="0010719D" w:rsidP="0010719D">
      <w:pPr>
        <w:jc w:val="both"/>
      </w:pPr>
    </w:p>
    <w:p w:rsidR="0010719D" w:rsidRDefault="0010719D" w:rsidP="0010719D"/>
    <w:p w:rsidR="0010719D" w:rsidRDefault="0010719D" w:rsidP="0010719D"/>
    <w:p w:rsidR="009F573B" w:rsidRPr="00766E4C" w:rsidRDefault="009F573B" w:rsidP="009F57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F573B" w:rsidRPr="00766E4C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12" w:rsidRDefault="00DE3612" w:rsidP="009F573B">
      <w:r>
        <w:separator/>
      </w:r>
    </w:p>
  </w:endnote>
  <w:endnote w:type="continuationSeparator" w:id="1">
    <w:p w:rsidR="00DE3612" w:rsidRDefault="00DE3612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932F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932F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932F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12" w:rsidRDefault="00DE3612" w:rsidP="009F573B">
      <w:r>
        <w:separator/>
      </w:r>
    </w:p>
  </w:footnote>
  <w:footnote w:type="continuationSeparator" w:id="1">
    <w:p w:rsidR="00DE3612" w:rsidRDefault="00DE3612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BF098E">
    <w:pPr>
      <w:pStyle w:val="a3"/>
    </w:pPr>
    <w:r>
      <w:rPr>
        <w:noProof/>
      </w:rPr>
      <w:pict>
        <v:rect id="AryanRegN" o:spid="_x0000_s921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932F82" w:rsidRPr="005A72A5" w:rsidRDefault="00932F82" w:rsidP="005A72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6406723/309798(15)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932F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932F8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82" w:rsidRDefault="00932F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27"/>
  </w:num>
  <w:num w:numId="5">
    <w:abstractNumId w:val="2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34"/>
  </w:num>
  <w:num w:numId="12">
    <w:abstractNumId w:val="14"/>
  </w:num>
  <w:num w:numId="13">
    <w:abstractNumId w:val="23"/>
  </w:num>
  <w:num w:numId="14">
    <w:abstractNumId w:val="32"/>
  </w:num>
  <w:num w:numId="15">
    <w:abstractNumId w:val="0"/>
  </w:num>
  <w:num w:numId="16">
    <w:abstractNumId w:val="29"/>
  </w:num>
  <w:num w:numId="17">
    <w:abstractNumId w:val="28"/>
  </w:num>
  <w:num w:numId="18">
    <w:abstractNumId w:val="20"/>
  </w:num>
  <w:num w:numId="19">
    <w:abstractNumId w:val="19"/>
  </w:num>
  <w:num w:numId="20">
    <w:abstractNumId w:val="33"/>
  </w:num>
  <w:num w:numId="21">
    <w:abstractNumId w:val="15"/>
  </w:num>
  <w:num w:numId="22">
    <w:abstractNumId w:val="35"/>
  </w:num>
  <w:num w:numId="23">
    <w:abstractNumId w:val="6"/>
  </w:num>
  <w:num w:numId="24">
    <w:abstractNumId w:val="18"/>
  </w:num>
  <w:num w:numId="25">
    <w:abstractNumId w:val="2"/>
  </w:num>
  <w:num w:numId="26">
    <w:abstractNumId w:val="11"/>
  </w:num>
  <w:num w:numId="27">
    <w:abstractNumId w:val="22"/>
  </w:num>
  <w:num w:numId="28">
    <w:abstractNumId w:val="7"/>
  </w:num>
  <w:num w:numId="29">
    <w:abstractNumId w:val="25"/>
  </w:num>
  <w:num w:numId="30">
    <w:abstractNumId w:val="4"/>
  </w:num>
  <w:num w:numId="31">
    <w:abstractNumId w:val="21"/>
  </w:num>
  <w:num w:numId="32">
    <w:abstractNumId w:val="5"/>
  </w:num>
  <w:num w:numId="33">
    <w:abstractNumId w:val="8"/>
  </w:num>
  <w:num w:numId="34">
    <w:abstractNumId w:val="17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952c876-00f0-4612-9501-7335303a846b"/>
  </w:docVars>
  <w:rsids>
    <w:rsidRoot w:val="009F573B"/>
    <w:rsid w:val="00007DF6"/>
    <w:rsid w:val="00052490"/>
    <w:rsid w:val="00057AB4"/>
    <w:rsid w:val="00096B53"/>
    <w:rsid w:val="000B0574"/>
    <w:rsid w:val="000B0B5B"/>
    <w:rsid w:val="000D2FB4"/>
    <w:rsid w:val="0010719D"/>
    <w:rsid w:val="00144E23"/>
    <w:rsid w:val="00152546"/>
    <w:rsid w:val="001D0766"/>
    <w:rsid w:val="00207A5B"/>
    <w:rsid w:val="0024593E"/>
    <w:rsid w:val="002844B9"/>
    <w:rsid w:val="002A2F6F"/>
    <w:rsid w:val="002A4539"/>
    <w:rsid w:val="002B5CAE"/>
    <w:rsid w:val="002B7E3B"/>
    <w:rsid w:val="002C40DC"/>
    <w:rsid w:val="002E24E2"/>
    <w:rsid w:val="002F72B1"/>
    <w:rsid w:val="003A4516"/>
    <w:rsid w:val="003B1036"/>
    <w:rsid w:val="003C073C"/>
    <w:rsid w:val="003D628C"/>
    <w:rsid w:val="003E14C4"/>
    <w:rsid w:val="00470D2D"/>
    <w:rsid w:val="004B745C"/>
    <w:rsid w:val="004C2FDA"/>
    <w:rsid w:val="00501B8C"/>
    <w:rsid w:val="0051507F"/>
    <w:rsid w:val="00521437"/>
    <w:rsid w:val="005231AD"/>
    <w:rsid w:val="00527759"/>
    <w:rsid w:val="005767F4"/>
    <w:rsid w:val="005A3BC9"/>
    <w:rsid w:val="005A72A5"/>
    <w:rsid w:val="005B1935"/>
    <w:rsid w:val="005E26AF"/>
    <w:rsid w:val="005F25B1"/>
    <w:rsid w:val="005F3B0F"/>
    <w:rsid w:val="005F7FF2"/>
    <w:rsid w:val="006021ED"/>
    <w:rsid w:val="00605A4C"/>
    <w:rsid w:val="00605B2D"/>
    <w:rsid w:val="00657534"/>
    <w:rsid w:val="00690DBE"/>
    <w:rsid w:val="006A15FF"/>
    <w:rsid w:val="006C651C"/>
    <w:rsid w:val="006D5946"/>
    <w:rsid w:val="006E7271"/>
    <w:rsid w:val="006F7A46"/>
    <w:rsid w:val="00703E5B"/>
    <w:rsid w:val="007158B7"/>
    <w:rsid w:val="007222FE"/>
    <w:rsid w:val="00730C3F"/>
    <w:rsid w:val="007333FE"/>
    <w:rsid w:val="00766982"/>
    <w:rsid w:val="00770C81"/>
    <w:rsid w:val="00784CC8"/>
    <w:rsid w:val="007B39C5"/>
    <w:rsid w:val="007E321A"/>
    <w:rsid w:val="0084000B"/>
    <w:rsid w:val="008414E4"/>
    <w:rsid w:val="008427D9"/>
    <w:rsid w:val="0088303D"/>
    <w:rsid w:val="00896077"/>
    <w:rsid w:val="008A5D10"/>
    <w:rsid w:val="008E55C1"/>
    <w:rsid w:val="008E7040"/>
    <w:rsid w:val="00916994"/>
    <w:rsid w:val="009240DC"/>
    <w:rsid w:val="00932F82"/>
    <w:rsid w:val="00955BE8"/>
    <w:rsid w:val="0098408B"/>
    <w:rsid w:val="00986B56"/>
    <w:rsid w:val="009D00E3"/>
    <w:rsid w:val="009F573B"/>
    <w:rsid w:val="00A45AC8"/>
    <w:rsid w:val="00A46460"/>
    <w:rsid w:val="00A469E1"/>
    <w:rsid w:val="00A907ED"/>
    <w:rsid w:val="00A94C82"/>
    <w:rsid w:val="00AC5A99"/>
    <w:rsid w:val="00AE2DB7"/>
    <w:rsid w:val="00AF755A"/>
    <w:rsid w:val="00B01D39"/>
    <w:rsid w:val="00B1380E"/>
    <w:rsid w:val="00B22300"/>
    <w:rsid w:val="00B230C1"/>
    <w:rsid w:val="00B3732D"/>
    <w:rsid w:val="00B76D0C"/>
    <w:rsid w:val="00BC73DD"/>
    <w:rsid w:val="00BE11B1"/>
    <w:rsid w:val="00BE5FDB"/>
    <w:rsid w:val="00BF098E"/>
    <w:rsid w:val="00C12D6A"/>
    <w:rsid w:val="00C608A8"/>
    <w:rsid w:val="00C66A44"/>
    <w:rsid w:val="00C67BDE"/>
    <w:rsid w:val="00C67E2C"/>
    <w:rsid w:val="00CB255F"/>
    <w:rsid w:val="00CC5E64"/>
    <w:rsid w:val="00CE759E"/>
    <w:rsid w:val="00CF09E7"/>
    <w:rsid w:val="00D04C10"/>
    <w:rsid w:val="00D340BD"/>
    <w:rsid w:val="00D67964"/>
    <w:rsid w:val="00D83CCC"/>
    <w:rsid w:val="00D8405C"/>
    <w:rsid w:val="00D9304C"/>
    <w:rsid w:val="00D95F2A"/>
    <w:rsid w:val="00DA13F7"/>
    <w:rsid w:val="00DB3965"/>
    <w:rsid w:val="00DC209C"/>
    <w:rsid w:val="00DD7BF4"/>
    <w:rsid w:val="00DE3612"/>
    <w:rsid w:val="00DE7FC5"/>
    <w:rsid w:val="00E10416"/>
    <w:rsid w:val="00E25201"/>
    <w:rsid w:val="00E871ED"/>
    <w:rsid w:val="00EA2084"/>
    <w:rsid w:val="00EA596B"/>
    <w:rsid w:val="00EB7828"/>
    <w:rsid w:val="00EE2A82"/>
    <w:rsid w:val="00F00BAF"/>
    <w:rsid w:val="00F04E41"/>
    <w:rsid w:val="00F24570"/>
    <w:rsid w:val="00F27ABD"/>
    <w:rsid w:val="00F32172"/>
    <w:rsid w:val="00F37141"/>
    <w:rsid w:val="00F52D90"/>
    <w:rsid w:val="00FA05D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KULTURAECONOM2</cp:lastModifiedBy>
  <cp:revision>2</cp:revision>
  <cp:lastPrinted>2017-11-07T07:42:00Z</cp:lastPrinted>
  <dcterms:created xsi:type="dcterms:W3CDTF">2018-01-19T11:35:00Z</dcterms:created>
  <dcterms:modified xsi:type="dcterms:W3CDTF">2018-01-19T11:35:00Z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