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83" w:rsidRDefault="007F4883">
      <w:pPr>
        <w:pStyle w:val="20"/>
        <w:shd w:val="clear" w:color="auto" w:fill="auto"/>
        <w:spacing w:after="138"/>
        <w:ind w:right="20"/>
      </w:pPr>
      <w:r>
        <w:t xml:space="preserve">АДМИНИСТРАЦИЯ МУНИЦИПАЛЬНОГО ОБРАЗОВАНИЯ </w:t>
      </w:r>
    </w:p>
    <w:p w:rsidR="0020555D" w:rsidRDefault="007F4883">
      <w:pPr>
        <w:pStyle w:val="20"/>
        <w:shd w:val="clear" w:color="auto" w:fill="auto"/>
        <w:spacing w:after="138"/>
        <w:ind w:right="20"/>
      </w:pPr>
      <w:r>
        <w:t>СОСНОВОБОРСКИЙ ГОРОДСКОЙ ОКРУГ ЛЕНИНГРАДСКОЙ ОБЛАСТИ</w:t>
      </w:r>
    </w:p>
    <w:p w:rsidR="0020555D" w:rsidRDefault="007F4883">
      <w:pPr>
        <w:pStyle w:val="22"/>
        <w:keepNext/>
        <w:keepLines/>
        <w:shd w:val="clear" w:color="auto" w:fill="auto"/>
        <w:spacing w:before="0" w:after="297" w:line="230" w:lineRule="exact"/>
        <w:ind w:right="20"/>
      </w:pPr>
      <w:bookmarkStart w:id="0" w:name="bookmark0"/>
      <w:r>
        <w:t>КОМИТЕТ ФИНАНСОВ</w:t>
      </w:r>
      <w:bookmarkEnd w:id="0"/>
    </w:p>
    <w:p w:rsidR="0020555D" w:rsidRDefault="007F4883">
      <w:pPr>
        <w:pStyle w:val="10"/>
        <w:keepNext/>
        <w:keepLines/>
        <w:shd w:val="clear" w:color="auto" w:fill="auto"/>
        <w:spacing w:before="0" w:after="290" w:line="300" w:lineRule="exact"/>
        <w:ind w:right="20"/>
      </w:pPr>
      <w:bookmarkStart w:id="1" w:name="bookmark1"/>
      <w:r>
        <w:t>РАСПОРЯЖЕНИЕ</w:t>
      </w:r>
      <w:bookmarkEnd w:id="1"/>
    </w:p>
    <w:p w:rsidR="0020555D" w:rsidRDefault="007F4883">
      <w:pPr>
        <w:pStyle w:val="3"/>
        <w:shd w:val="clear" w:color="auto" w:fill="auto"/>
        <w:spacing w:before="0" w:after="500" w:line="220" w:lineRule="exact"/>
        <w:ind w:right="20"/>
      </w:pPr>
      <w:r>
        <w:t>от 24.12.2013 № 49-р</w:t>
      </w:r>
    </w:p>
    <w:p w:rsidR="0020555D" w:rsidRDefault="007F4883">
      <w:pPr>
        <w:pStyle w:val="3"/>
        <w:shd w:val="clear" w:color="auto" w:fill="auto"/>
        <w:spacing w:before="0" w:after="1020" w:line="277" w:lineRule="exact"/>
        <w:ind w:left="20" w:right="2940"/>
        <w:jc w:val="left"/>
      </w:pPr>
      <w:r>
        <w:t xml:space="preserve">О </w:t>
      </w:r>
      <w:proofErr w:type="gramStart"/>
      <w:r>
        <w:t>закреплении</w:t>
      </w:r>
      <w:proofErr w:type="gramEnd"/>
      <w:r>
        <w:t xml:space="preserve"> за Комитетом финансов администрации муниципального образования Сосновоборский городской округ Ленинградской области функций главного администратора доходов</w:t>
      </w:r>
    </w:p>
    <w:p w:rsidR="0020555D" w:rsidRDefault="007F4883">
      <w:pPr>
        <w:pStyle w:val="3"/>
        <w:shd w:val="clear" w:color="auto" w:fill="auto"/>
        <w:spacing w:before="0" w:after="243" w:line="277" w:lineRule="exact"/>
        <w:ind w:left="20" w:firstLine="840"/>
        <w:jc w:val="both"/>
      </w:pPr>
      <w:r>
        <w:t>В соответствии со статьями 160.1, 166.1 Бюджетного кодекса Российской Федерации, Указаниями о порядке применения бюджетной классификации РФ в целях закрепления за Комитетом финансов Сосновоборского городского округа полномочий по осуществлению функций администратора доходов бюджета Сосновоборского городского округа по главе 012 «Комитет финансов Сосновоборского городского округа»:</w:t>
      </w:r>
    </w:p>
    <w:p w:rsidR="0020555D" w:rsidRDefault="007F4883">
      <w:pPr>
        <w:pStyle w:val="3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0" w:line="274" w:lineRule="exact"/>
        <w:ind w:left="20" w:firstLine="840"/>
        <w:jc w:val="both"/>
      </w:pPr>
      <w:r>
        <w:t>Утвердить Перечень доходов бюджета Сосновоборского городского округа, администрируемых Комитетом финансов Сосновоборского городского округа (Приложение).</w:t>
      </w:r>
    </w:p>
    <w:p w:rsidR="0020555D" w:rsidRDefault="007F4883">
      <w:pPr>
        <w:pStyle w:val="3"/>
        <w:numPr>
          <w:ilvl w:val="0"/>
          <w:numId w:val="1"/>
        </w:numPr>
        <w:shd w:val="clear" w:color="auto" w:fill="auto"/>
        <w:tabs>
          <w:tab w:val="left" w:pos="1316"/>
        </w:tabs>
        <w:spacing w:before="0" w:after="0" w:line="274" w:lineRule="exact"/>
        <w:ind w:left="20" w:firstLine="840"/>
        <w:jc w:val="both"/>
      </w:pPr>
      <w:r>
        <w:t>Комитету финансов Сосновоборского городского округа обеспечить исполнение функций главного администратора доходов бюджета Сосновоборского городского округа по кодам бюджетной классификации Российской Федерации согласно приложению.</w:t>
      </w:r>
    </w:p>
    <w:p w:rsidR="0020555D" w:rsidRDefault="007F4883">
      <w:pPr>
        <w:pStyle w:val="3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74" w:lineRule="exact"/>
        <w:ind w:left="20" w:firstLine="840"/>
        <w:jc w:val="both"/>
      </w:pPr>
      <w:r>
        <w:t>Настоящее распоряжение вступает в силу с 1 января 2014 года.</w:t>
      </w:r>
    </w:p>
    <w:p w:rsidR="0020555D" w:rsidRDefault="007F4883">
      <w:pPr>
        <w:pStyle w:val="3"/>
        <w:framePr w:h="219" w:wrap="around" w:vAnchor="text" w:hAnchor="margin" w:x="6510" w:y="1647"/>
        <w:shd w:val="clear" w:color="auto" w:fill="auto"/>
        <w:spacing w:before="0" w:after="0" w:line="220" w:lineRule="exact"/>
        <w:ind w:left="100"/>
        <w:jc w:val="left"/>
      </w:pPr>
      <w:r>
        <w:t>О.Г. Козловская</w:t>
      </w:r>
    </w:p>
    <w:p w:rsidR="0020555D" w:rsidRDefault="007F4883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1014" w:line="274" w:lineRule="exact"/>
        <w:ind w:left="20" w:firstLine="8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  <w:r>
        <w:t xml:space="preserve">Заместитель главы администрации, </w:t>
      </w:r>
    </w:p>
    <w:p w:rsidR="0020555D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  <w:r>
        <w:t>председатель комитета финансов</w:t>
      </w: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7F4883" w:rsidRPr="007F4883" w:rsidRDefault="007F4883" w:rsidP="007F4883">
      <w:pPr>
        <w:pStyle w:val="3"/>
        <w:shd w:val="clear" w:color="auto" w:fill="auto"/>
        <w:spacing w:before="0" w:after="0" w:line="240" w:lineRule="auto"/>
        <w:ind w:left="23" w:right="2943"/>
        <w:jc w:val="left"/>
      </w:pPr>
    </w:p>
    <w:p w:rsidR="0020555D" w:rsidRDefault="007F4883" w:rsidP="007F4883">
      <w:pPr>
        <w:pStyle w:val="31"/>
        <w:shd w:val="clear" w:color="auto" w:fill="auto"/>
        <w:spacing w:before="0"/>
        <w:ind w:left="20" w:right="5245"/>
      </w:pPr>
      <w:r>
        <w:t>исп. Уварова И.П. тел. 81369) 2-36-30</w:t>
      </w:r>
      <w:r>
        <w:br w:type="page"/>
      </w:r>
    </w:p>
    <w:p w:rsidR="0020555D" w:rsidRDefault="007F4883" w:rsidP="007F4883">
      <w:pPr>
        <w:pStyle w:val="40"/>
        <w:shd w:val="clear" w:color="auto" w:fill="auto"/>
        <w:ind w:left="4956" w:firstLine="708"/>
      </w:pPr>
      <w:r>
        <w:rPr>
          <w:rStyle w:val="41"/>
        </w:rPr>
        <w:lastRenderedPageBreak/>
        <w:t>УТВЕРЖДЕН</w:t>
      </w:r>
    </w:p>
    <w:p w:rsidR="0020555D" w:rsidRDefault="007F4883">
      <w:pPr>
        <w:pStyle w:val="3"/>
        <w:shd w:val="clear" w:color="auto" w:fill="auto"/>
        <w:tabs>
          <w:tab w:val="left" w:pos="9136"/>
        </w:tabs>
        <w:spacing w:before="0" w:after="0" w:line="270" w:lineRule="exact"/>
        <w:ind w:left="5500" w:right="580"/>
        <w:jc w:val="left"/>
      </w:pPr>
      <w:r>
        <w:rPr>
          <w:rStyle w:val="11"/>
        </w:rPr>
        <w:t>распоряжением комитета финансов Сосновоборского городского округа от 24.12.2013 № 49-р</w:t>
      </w:r>
      <w:r>
        <w:rPr>
          <w:rStyle w:val="11"/>
        </w:rPr>
        <w:tab/>
        <w:t>?</w:t>
      </w:r>
    </w:p>
    <w:p w:rsidR="0020555D" w:rsidRDefault="007F4883">
      <w:pPr>
        <w:pStyle w:val="3"/>
        <w:shd w:val="clear" w:color="auto" w:fill="auto"/>
        <w:spacing w:before="0" w:after="531" w:line="270" w:lineRule="exact"/>
        <w:ind w:left="6600"/>
        <w:jc w:val="left"/>
      </w:pPr>
      <w:r>
        <w:rPr>
          <w:rStyle w:val="11"/>
        </w:rPr>
        <w:t>(Приложение)</w:t>
      </w:r>
    </w:p>
    <w:p w:rsidR="0020555D" w:rsidRDefault="007F4883">
      <w:pPr>
        <w:pStyle w:val="40"/>
        <w:shd w:val="clear" w:color="auto" w:fill="auto"/>
        <w:spacing w:line="281" w:lineRule="exact"/>
        <w:ind w:right="280"/>
        <w:jc w:val="center"/>
      </w:pPr>
      <w:r>
        <w:rPr>
          <w:rStyle w:val="41"/>
        </w:rPr>
        <w:t>ПЕРЕЧЕНЬ</w:t>
      </w:r>
    </w:p>
    <w:p w:rsidR="0020555D" w:rsidRDefault="007F4883">
      <w:pPr>
        <w:pStyle w:val="40"/>
        <w:shd w:val="clear" w:color="auto" w:fill="auto"/>
        <w:spacing w:after="244" w:line="281" w:lineRule="exact"/>
        <w:ind w:right="280"/>
        <w:jc w:val="center"/>
      </w:pPr>
      <w:r>
        <w:rPr>
          <w:rStyle w:val="41"/>
        </w:rPr>
        <w:t>доходов бюджета Сосновоборского городского округа, администрируемых Комитетом финансов Сосновоборского городского округа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2473"/>
        <w:gridCol w:w="6077"/>
      </w:tblGrid>
      <w:tr w:rsidR="0020555D">
        <w:trPr>
          <w:trHeight w:val="60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right="320"/>
              <w:jc w:val="right"/>
            </w:pPr>
            <w:r>
              <w:rPr>
                <w:rStyle w:val="11"/>
              </w:rPr>
              <w:t>Код главы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440"/>
              <w:jc w:val="right"/>
            </w:pPr>
            <w:r>
              <w:rPr>
                <w:rStyle w:val="11"/>
              </w:rPr>
              <w:t>Код бюджетной классификации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left="1420" w:hanging="1400"/>
              <w:jc w:val="left"/>
            </w:pPr>
            <w:r>
              <w:rPr>
                <w:rStyle w:val="11"/>
              </w:rPr>
              <w:t>Комитет финансов Сосновоборского городского округа ИНН 4714017293 КПП 472601001</w:t>
            </w:r>
          </w:p>
        </w:tc>
      </w:tr>
      <w:tr w:rsidR="0020555D">
        <w:trPr>
          <w:trHeight w:val="5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1 11 02032 04 0000 120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40"/>
              <w:jc w:val="left"/>
            </w:pPr>
            <w:r>
              <w:rPr>
                <w:rStyle w:val="11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0555D">
        <w:trPr>
          <w:trHeight w:val="82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1 13 01994 04 0000 130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40"/>
              <w:jc w:val="left"/>
            </w:pPr>
            <w:r>
              <w:rPr>
                <w:rStyle w:val="1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555D">
        <w:trPr>
          <w:trHeight w:val="79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1 13 02994 04 0000 130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11"/>
              </w:rPr>
              <w:t>Прочие доходы от компенсации затрат бюджетов городских округов</w:t>
            </w:r>
          </w:p>
        </w:tc>
      </w:tr>
      <w:tr w:rsidR="0020555D">
        <w:trPr>
          <w:trHeight w:val="8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1 16 18040 04 0000 140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 w:rsidP="00427ED7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40"/>
              <w:jc w:val="left"/>
            </w:pPr>
            <w:r>
              <w:rPr>
                <w:rStyle w:val="11"/>
              </w:rPr>
              <w:t>Де</w:t>
            </w:r>
            <w:r w:rsidR="00427ED7">
              <w:rPr>
                <w:rStyle w:val="11"/>
              </w:rPr>
              <w:t>н</w:t>
            </w:r>
            <w:r>
              <w:rPr>
                <w:rStyle w:val="11"/>
              </w:rPr>
              <w:t>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0555D">
        <w:trPr>
          <w:trHeight w:val="114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1 16 21040 04 0000 140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11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городских округов</w:t>
            </w:r>
          </w:p>
        </w:tc>
      </w:tr>
      <w:tr w:rsidR="0020555D">
        <w:trPr>
          <w:trHeight w:val="112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1 16 32000 04 0000 140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555D">
        <w:trPr>
          <w:trHeight w:val="60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1 17 01040 04 0000 180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40"/>
              <w:jc w:val="left"/>
            </w:pPr>
            <w:r>
              <w:rPr>
                <w:rStyle w:val="11"/>
              </w:rPr>
              <w:t>Невыясненные поступления, зачисляемые в бюджеты городских округов</w:t>
            </w:r>
          </w:p>
        </w:tc>
      </w:tr>
      <w:tr w:rsidR="0020555D">
        <w:trPr>
          <w:trHeight w:val="59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1 17 05040 04 0000 180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11"/>
              </w:rPr>
              <w:t>Прочие неналоговые доходы бюджетов городских округов</w:t>
            </w:r>
          </w:p>
        </w:tc>
      </w:tr>
      <w:tr w:rsidR="0020555D">
        <w:trPr>
          <w:trHeight w:val="5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1 17 05040 04 0000 180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40"/>
              <w:jc w:val="left"/>
            </w:pPr>
            <w:r>
              <w:rPr>
                <w:rStyle w:val="11"/>
              </w:rPr>
              <w:t>Прочие неналоговые доходы бюджетов городских округов</w:t>
            </w:r>
          </w:p>
        </w:tc>
      </w:tr>
      <w:tr w:rsidR="0020555D">
        <w:trPr>
          <w:trHeight w:val="62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1 17 05040 04 0000 180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40"/>
              <w:jc w:val="left"/>
            </w:pPr>
            <w:r>
              <w:rPr>
                <w:rStyle w:val="11"/>
              </w:rPr>
              <w:t>Прочие неналоговые доходы бюджетов городских округов</w:t>
            </w:r>
          </w:p>
        </w:tc>
      </w:tr>
      <w:tr w:rsidR="0020555D">
        <w:trPr>
          <w:trHeight w:val="62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2 02 01003 04 0000 151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40"/>
              <w:jc w:val="left"/>
            </w:pPr>
            <w:r>
              <w:rPr>
                <w:rStyle w:val="11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0555D">
        <w:trPr>
          <w:trHeight w:val="4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2 02 02999 04 0000 151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</w:pPr>
            <w:r>
              <w:rPr>
                <w:rStyle w:val="11"/>
              </w:rPr>
              <w:t>Прочие субсидии бюджетам городских округов</w:t>
            </w:r>
          </w:p>
        </w:tc>
      </w:tr>
      <w:tr w:rsidR="0020555D">
        <w:trPr>
          <w:trHeight w:val="8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2 02 03024 04 0000 151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1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555D">
        <w:trPr>
          <w:trHeight w:val="115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rPr>
                <w:rStyle w:val="11"/>
              </w:rPr>
              <w:t>012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</w:pPr>
            <w:r>
              <w:rPr>
                <w:rStyle w:val="11"/>
              </w:rPr>
              <w:t>2 02 04012 04 0000 151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40"/>
              <w:jc w:val="left"/>
            </w:pPr>
            <w:r>
              <w:rPr>
                <w:rStyle w:val="11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 &lt; органами власти другого уровня</w:t>
            </w:r>
          </w:p>
        </w:tc>
      </w:tr>
    </w:tbl>
    <w:p w:rsidR="0020555D" w:rsidRDefault="0020555D">
      <w:pPr>
        <w:rPr>
          <w:sz w:val="2"/>
          <w:szCs w:val="2"/>
        </w:rPr>
        <w:sectPr w:rsidR="0020555D" w:rsidSect="007F4883">
          <w:type w:val="continuous"/>
          <w:pgSz w:w="11905" w:h="16837"/>
          <w:pgMar w:top="767" w:right="1132" w:bottom="630" w:left="170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0"/>
        <w:gridCol w:w="2459"/>
        <w:gridCol w:w="6077"/>
      </w:tblGrid>
      <w:tr w:rsidR="0020555D">
        <w:trPr>
          <w:trHeight w:val="60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rPr>
                <w:rStyle w:val="23"/>
              </w:rPr>
              <w:lastRenderedPageBreak/>
              <w:t>012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23"/>
              </w:rPr>
              <w:t>2 02 04999 04 0000 151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40"/>
              <w:jc w:val="left"/>
            </w:pPr>
            <w:r>
              <w:rPr>
                <w:rStyle w:val="23"/>
              </w:rPr>
              <w:t>Прочие межбюджетные трансферты, передаваемые бюджетам городских округов</w:t>
            </w:r>
          </w:p>
        </w:tc>
      </w:tr>
      <w:tr w:rsidR="0020555D">
        <w:trPr>
          <w:trHeight w:val="85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rPr>
                <w:rStyle w:val="23"/>
              </w:rPr>
              <w:t>012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23"/>
              </w:rPr>
              <w:t>2 03 04099 04 0000 180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7" w:lineRule="exact"/>
              <w:ind w:left="40"/>
              <w:jc w:val="left"/>
            </w:pPr>
            <w:r>
              <w:rPr>
                <w:rStyle w:val="23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0555D">
        <w:trPr>
          <w:trHeight w:val="87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rPr>
                <w:rStyle w:val="23"/>
              </w:rPr>
              <w:t>012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23"/>
              </w:rPr>
              <w:t>2 04 04099 04 0000 180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40"/>
              <w:jc w:val="left"/>
            </w:pPr>
            <w:r>
              <w:rPr>
                <w:rStyle w:val="23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0555D">
        <w:trPr>
          <w:trHeight w:val="195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rPr>
                <w:rStyle w:val="23"/>
              </w:rPr>
              <w:t>012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23"/>
              </w:rPr>
              <w:t>2 08 04000 04 0000 180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23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555D">
        <w:trPr>
          <w:trHeight w:val="115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rPr>
                <w:rStyle w:val="23"/>
              </w:rPr>
              <w:t>012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left"/>
            </w:pPr>
            <w:r>
              <w:rPr>
                <w:rStyle w:val="23"/>
              </w:rPr>
              <w:t>2 19 04000 04 0000 151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55D" w:rsidRDefault="007F4883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23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</w:tbl>
    <w:p w:rsidR="0020555D" w:rsidRDefault="0020555D">
      <w:pPr>
        <w:rPr>
          <w:sz w:val="2"/>
          <w:szCs w:val="2"/>
        </w:rPr>
      </w:pPr>
    </w:p>
    <w:sectPr w:rsidR="0020555D" w:rsidSect="0020555D">
      <w:footerReference w:type="default" r:id="rId7"/>
      <w:pgSz w:w="11905" w:h="16837"/>
      <w:pgMar w:top="767" w:right="402" w:bottom="630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5D" w:rsidRDefault="0020555D" w:rsidP="0020555D">
      <w:r>
        <w:separator/>
      </w:r>
    </w:p>
  </w:endnote>
  <w:endnote w:type="continuationSeparator" w:id="1">
    <w:p w:rsidR="0020555D" w:rsidRDefault="0020555D" w:rsidP="0020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5D" w:rsidRDefault="007F4883">
    <w:pPr>
      <w:pStyle w:val="a6"/>
      <w:framePr w:w="11899" w:h="58" w:wrap="none" w:vAnchor="text" w:hAnchor="page" w:x="4" w:y="-717"/>
      <w:shd w:val="clear" w:color="auto" w:fill="auto"/>
      <w:ind w:left="6451"/>
    </w:pPr>
    <w:r>
      <w:rPr>
        <w:rStyle w:val="4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5D" w:rsidRDefault="0020555D"/>
  </w:footnote>
  <w:footnote w:type="continuationSeparator" w:id="1">
    <w:p w:rsidR="0020555D" w:rsidRDefault="002055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5489"/>
    <w:multiLevelType w:val="multilevel"/>
    <w:tmpl w:val="C9E28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0555D"/>
    <w:rsid w:val="0020555D"/>
    <w:rsid w:val="00427ED7"/>
    <w:rsid w:val="007F4883"/>
    <w:rsid w:val="00A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5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55D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30">
    <w:name w:val="Основной текст (3)_"/>
    <w:basedOn w:val="a0"/>
    <w:link w:val="31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20555D"/>
    <w:rPr>
      <w:spacing w:val="0"/>
    </w:rPr>
  </w:style>
  <w:style w:type="character" w:customStyle="1" w:styleId="11">
    <w:name w:val="Основной текст1"/>
    <w:basedOn w:val="a4"/>
    <w:rsid w:val="0020555D"/>
    <w:rPr>
      <w:spacing w:val="0"/>
    </w:rPr>
  </w:style>
  <w:style w:type="character" w:customStyle="1" w:styleId="23">
    <w:name w:val="Основной текст2"/>
    <w:basedOn w:val="a4"/>
    <w:rsid w:val="0020555D"/>
    <w:rPr>
      <w:spacing w:val="0"/>
    </w:rPr>
  </w:style>
  <w:style w:type="character" w:customStyle="1" w:styleId="a5">
    <w:name w:val="Колонтитул_"/>
    <w:basedOn w:val="a0"/>
    <w:link w:val="a6"/>
    <w:rsid w:val="0020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pt">
    <w:name w:val="Колонтитул + 4 pt"/>
    <w:basedOn w:val="a5"/>
    <w:rsid w:val="0020555D"/>
    <w:rPr>
      <w:sz w:val="8"/>
      <w:szCs w:val="8"/>
    </w:rPr>
  </w:style>
  <w:style w:type="paragraph" w:customStyle="1" w:styleId="3">
    <w:name w:val="Основной текст3"/>
    <w:basedOn w:val="a"/>
    <w:link w:val="a4"/>
    <w:rsid w:val="0020555D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555D"/>
    <w:pPr>
      <w:shd w:val="clear" w:color="auto" w:fill="FFFFFF"/>
      <w:spacing w:after="120" w:line="25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rsid w:val="0020555D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0555D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1">
    <w:name w:val="Основной текст (3)"/>
    <w:basedOn w:val="a"/>
    <w:link w:val="30"/>
    <w:rsid w:val="0020555D"/>
    <w:pPr>
      <w:shd w:val="clear" w:color="auto" w:fill="FFFFFF"/>
      <w:spacing w:before="210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20555D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2055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КФ-Уварова И.П.</dc:creator>
  <cp:lastModifiedBy>FINGLAVNBUH</cp:lastModifiedBy>
  <cp:revision>3</cp:revision>
  <dcterms:created xsi:type="dcterms:W3CDTF">2014-06-30T12:44:00Z</dcterms:created>
  <dcterms:modified xsi:type="dcterms:W3CDTF">2014-08-15T05:46:00Z</dcterms:modified>
</cp:coreProperties>
</file>