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3C" w:rsidRDefault="00505E3C" w:rsidP="00505E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E3C" w:rsidRDefault="00505E3C" w:rsidP="00505E3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05E3C" w:rsidRDefault="00505E3C" w:rsidP="00505E3C">
      <w:pPr>
        <w:jc w:val="center"/>
        <w:rPr>
          <w:b/>
          <w:spacing w:val="20"/>
          <w:sz w:val="32"/>
        </w:rPr>
      </w:pPr>
      <w:r w:rsidRPr="0061084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05E3C" w:rsidRDefault="00505E3C" w:rsidP="00505E3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505E3C" w:rsidRDefault="00505E3C" w:rsidP="00505E3C">
      <w:pPr>
        <w:jc w:val="center"/>
        <w:rPr>
          <w:sz w:val="24"/>
        </w:rPr>
      </w:pPr>
    </w:p>
    <w:p w:rsidR="00505E3C" w:rsidRDefault="00505E3C" w:rsidP="00505E3C">
      <w:pPr>
        <w:jc w:val="center"/>
        <w:rPr>
          <w:sz w:val="24"/>
        </w:rPr>
      </w:pPr>
      <w:r>
        <w:rPr>
          <w:sz w:val="24"/>
        </w:rPr>
        <w:t>от 04/09/2014 № 209-р</w:t>
      </w:r>
    </w:p>
    <w:p w:rsidR="00505E3C" w:rsidRPr="00EE2379" w:rsidRDefault="00505E3C" w:rsidP="00505E3C">
      <w:pPr>
        <w:jc w:val="both"/>
        <w:rPr>
          <w:sz w:val="10"/>
          <w:szCs w:val="10"/>
        </w:rPr>
      </w:pPr>
    </w:p>
    <w:p w:rsidR="00505E3C" w:rsidRDefault="00505E3C" w:rsidP="00505E3C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</w:p>
    <w:p w:rsidR="00505E3C" w:rsidRDefault="00505E3C" w:rsidP="00505E3C">
      <w:pPr>
        <w:rPr>
          <w:sz w:val="24"/>
          <w:szCs w:val="24"/>
        </w:rPr>
      </w:pPr>
      <w:r>
        <w:rPr>
          <w:sz w:val="24"/>
          <w:szCs w:val="24"/>
        </w:rPr>
        <w:t xml:space="preserve">и плана работы комиссии по соблюдению требований </w:t>
      </w:r>
    </w:p>
    <w:p w:rsidR="00505E3C" w:rsidRDefault="00505E3C" w:rsidP="00505E3C">
      <w:pPr>
        <w:rPr>
          <w:sz w:val="24"/>
          <w:szCs w:val="24"/>
        </w:rPr>
      </w:pPr>
      <w:r>
        <w:rPr>
          <w:sz w:val="24"/>
          <w:szCs w:val="24"/>
        </w:rPr>
        <w:t xml:space="preserve">к служебному поведению муниципальных служащих </w:t>
      </w:r>
    </w:p>
    <w:p w:rsidR="00505E3C" w:rsidRDefault="00505E3C" w:rsidP="00505E3C">
      <w:pPr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интересов в </w:t>
      </w:r>
      <w:r w:rsidRPr="005D08C3">
        <w:rPr>
          <w:sz w:val="24"/>
          <w:szCs w:val="24"/>
        </w:rPr>
        <w:t xml:space="preserve">администрации </w:t>
      </w:r>
    </w:p>
    <w:p w:rsidR="00505E3C" w:rsidRDefault="00505E3C" w:rsidP="00505E3C">
      <w:pPr>
        <w:rPr>
          <w:sz w:val="24"/>
          <w:szCs w:val="24"/>
        </w:rPr>
      </w:pPr>
      <w:r w:rsidRPr="005D08C3">
        <w:rPr>
          <w:sz w:val="24"/>
          <w:szCs w:val="24"/>
        </w:rPr>
        <w:t xml:space="preserve">муниципального образования Сосновоборский городской округ </w:t>
      </w:r>
    </w:p>
    <w:p w:rsidR="00505E3C" w:rsidRDefault="00505E3C" w:rsidP="00505E3C">
      <w:pPr>
        <w:rPr>
          <w:sz w:val="24"/>
          <w:szCs w:val="24"/>
        </w:rPr>
      </w:pPr>
      <w:r w:rsidRPr="005D08C3">
        <w:rPr>
          <w:sz w:val="24"/>
          <w:szCs w:val="24"/>
        </w:rPr>
        <w:t>Ленинградской области на 201</w:t>
      </w:r>
      <w:r>
        <w:rPr>
          <w:sz w:val="24"/>
          <w:szCs w:val="24"/>
        </w:rPr>
        <w:t>4 – 2015  годы</w:t>
      </w:r>
    </w:p>
    <w:p w:rsidR="00505E3C" w:rsidRDefault="00505E3C" w:rsidP="00505E3C">
      <w:pPr>
        <w:jc w:val="center"/>
        <w:rPr>
          <w:sz w:val="24"/>
        </w:rPr>
      </w:pPr>
    </w:p>
    <w:p w:rsidR="00505E3C" w:rsidRDefault="00505E3C" w:rsidP="00505E3C">
      <w:pPr>
        <w:jc w:val="center"/>
        <w:rPr>
          <w:sz w:val="24"/>
        </w:rPr>
      </w:pPr>
    </w:p>
    <w:p w:rsidR="00505E3C" w:rsidRPr="001A338B" w:rsidRDefault="00505E3C" w:rsidP="00505E3C">
      <w:pPr>
        <w:jc w:val="both"/>
      </w:pPr>
      <w:r>
        <w:rPr>
          <w:sz w:val="24"/>
          <w:szCs w:val="24"/>
        </w:rPr>
        <w:tab/>
        <w:t>Во исполнение Федерального закона</w:t>
      </w:r>
      <w:r w:rsidRPr="005D08C3">
        <w:rPr>
          <w:sz w:val="24"/>
          <w:szCs w:val="24"/>
        </w:rPr>
        <w:t xml:space="preserve"> от 25.12.2008 №273-ФЗ «О </w:t>
      </w:r>
      <w:proofErr w:type="gramStart"/>
      <w:r w:rsidRPr="005D08C3">
        <w:rPr>
          <w:sz w:val="24"/>
          <w:szCs w:val="24"/>
        </w:rPr>
        <w:t>противодействии</w:t>
      </w:r>
      <w:proofErr w:type="gramEnd"/>
      <w:r w:rsidRPr="005D08C3">
        <w:rPr>
          <w:sz w:val="24"/>
          <w:szCs w:val="24"/>
        </w:rPr>
        <w:t xml:space="preserve"> коррупции</w:t>
      </w:r>
      <w:r>
        <w:rPr>
          <w:sz w:val="24"/>
          <w:szCs w:val="24"/>
        </w:rPr>
        <w:t>, на основании Указа Президента Российской Федерации от 11.04.2014 № 226 «О национальном плане противодействия коррупции на 2014-2015 годы», а также в целях приведения локальных нормативных правовых актов администрации Сосновоборского городского округа в соответствии с действующим законодательством:</w:t>
      </w:r>
    </w:p>
    <w:p w:rsidR="00505E3C" w:rsidRPr="00EE2379" w:rsidRDefault="00505E3C" w:rsidP="00505E3C">
      <w:pPr>
        <w:rPr>
          <w:sz w:val="10"/>
          <w:szCs w:val="10"/>
        </w:rPr>
      </w:pP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 w:rsidRPr="005D08C3">
        <w:rPr>
          <w:sz w:val="24"/>
          <w:szCs w:val="24"/>
        </w:rPr>
        <w:t xml:space="preserve">1.  Утвердить </w:t>
      </w:r>
      <w:r>
        <w:rPr>
          <w:sz w:val="24"/>
          <w:szCs w:val="24"/>
        </w:rPr>
        <w:t>План работы по</w:t>
      </w:r>
      <w:r w:rsidRPr="005D08C3">
        <w:rPr>
          <w:sz w:val="24"/>
          <w:szCs w:val="24"/>
        </w:rPr>
        <w:t xml:space="preserve"> противодействи</w:t>
      </w:r>
      <w:r>
        <w:rPr>
          <w:sz w:val="24"/>
          <w:szCs w:val="24"/>
        </w:rPr>
        <w:t>ю коррупции в</w:t>
      </w:r>
      <w:r w:rsidRPr="005D08C3">
        <w:rPr>
          <w:sz w:val="24"/>
          <w:szCs w:val="24"/>
        </w:rPr>
        <w:t xml:space="preserve"> администрации муниципального образования Сосновоборский городской округ  Ленинградской области на 201</w:t>
      </w:r>
      <w:r>
        <w:rPr>
          <w:sz w:val="24"/>
          <w:szCs w:val="24"/>
        </w:rPr>
        <w:t xml:space="preserve">4 – 2015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 1</w:t>
      </w:r>
      <w:r w:rsidRPr="005D08C3">
        <w:rPr>
          <w:sz w:val="24"/>
          <w:szCs w:val="24"/>
        </w:rPr>
        <w:t>)</w:t>
      </w: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08C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работы комиссии по соблюдению требований к служебному поведению муниципальных служащих и урегулированию конфликта интересов в</w:t>
      </w:r>
      <w:r w:rsidRPr="005D08C3">
        <w:rPr>
          <w:sz w:val="24"/>
          <w:szCs w:val="24"/>
        </w:rPr>
        <w:t xml:space="preserve"> администрации муниципального образования Сосновоборский городской округ  Ленинградской области на 201</w:t>
      </w:r>
      <w:r>
        <w:rPr>
          <w:sz w:val="24"/>
          <w:szCs w:val="24"/>
        </w:rPr>
        <w:t xml:space="preserve">4 – 2015  годы  </w:t>
      </w:r>
      <w:r w:rsidRPr="005D08C3">
        <w:rPr>
          <w:sz w:val="24"/>
          <w:szCs w:val="24"/>
        </w:rPr>
        <w:t xml:space="preserve"> (Приложение</w:t>
      </w:r>
      <w:r>
        <w:rPr>
          <w:sz w:val="24"/>
          <w:szCs w:val="24"/>
        </w:rPr>
        <w:t xml:space="preserve"> №2</w:t>
      </w:r>
      <w:r w:rsidRPr="005D08C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08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Общему отделу администрации (Тарасова М.С.) </w:t>
      </w:r>
      <w:r w:rsidRPr="005D08C3">
        <w:rPr>
          <w:sz w:val="24"/>
          <w:szCs w:val="24"/>
        </w:rPr>
        <w:t xml:space="preserve"> довести </w:t>
      </w:r>
      <w:proofErr w:type="gramStart"/>
      <w:r w:rsidRPr="005D08C3">
        <w:rPr>
          <w:sz w:val="24"/>
          <w:szCs w:val="24"/>
        </w:rPr>
        <w:t>данное</w:t>
      </w:r>
      <w:proofErr w:type="gramEnd"/>
      <w:r w:rsidRPr="005D08C3">
        <w:rPr>
          <w:sz w:val="24"/>
          <w:szCs w:val="24"/>
        </w:rPr>
        <w:t xml:space="preserve"> распоряжение до ответственных исполнителей П</w:t>
      </w:r>
      <w:r>
        <w:rPr>
          <w:sz w:val="24"/>
          <w:szCs w:val="24"/>
        </w:rPr>
        <w:t>лана работы.</w:t>
      </w: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Пресс-центру администрации (Арибжанов Р.М.) </w:t>
      </w:r>
      <w:proofErr w:type="gramStart"/>
      <w:r>
        <w:rPr>
          <w:sz w:val="24"/>
          <w:szCs w:val="24"/>
        </w:rPr>
        <w:t>разместить настоящее</w:t>
      </w:r>
      <w:proofErr w:type="gramEnd"/>
      <w:r>
        <w:rPr>
          <w:sz w:val="24"/>
          <w:szCs w:val="24"/>
        </w:rPr>
        <w:t xml:space="preserve"> распоряжение на официальном сайте Сосновоборского  городского округа.</w:t>
      </w: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Распоряжение вступает в силу со дня подписания.</w:t>
      </w:r>
    </w:p>
    <w:p w:rsidR="00505E3C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Распоряжение администрации Сосновоборского городского округа от 04.04.2014 №66-р «</w:t>
      </w:r>
      <w:r w:rsidRPr="005D08C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плана работы по </w:t>
      </w:r>
      <w:r w:rsidRPr="005D08C3">
        <w:rPr>
          <w:sz w:val="24"/>
          <w:szCs w:val="24"/>
        </w:rPr>
        <w:t>противодействи</w:t>
      </w:r>
      <w:r>
        <w:rPr>
          <w:sz w:val="24"/>
          <w:szCs w:val="24"/>
        </w:rPr>
        <w:t>ю</w:t>
      </w:r>
      <w:r w:rsidRPr="005D08C3">
        <w:rPr>
          <w:sz w:val="24"/>
          <w:szCs w:val="24"/>
        </w:rPr>
        <w:t xml:space="preserve"> коррупции </w:t>
      </w:r>
      <w:r>
        <w:rPr>
          <w:sz w:val="24"/>
          <w:szCs w:val="24"/>
        </w:rPr>
        <w:t xml:space="preserve">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Pr="005D08C3">
        <w:rPr>
          <w:sz w:val="24"/>
          <w:szCs w:val="24"/>
        </w:rPr>
        <w:t xml:space="preserve">администрации муниципального </w:t>
      </w:r>
      <w:r>
        <w:rPr>
          <w:sz w:val="24"/>
          <w:szCs w:val="24"/>
        </w:rPr>
        <w:t>о</w:t>
      </w:r>
      <w:r w:rsidRPr="005D08C3">
        <w:rPr>
          <w:sz w:val="24"/>
          <w:szCs w:val="24"/>
        </w:rPr>
        <w:t>бразования Сосновоборский городской округ Ленинградской области на 201</w:t>
      </w:r>
      <w:r>
        <w:rPr>
          <w:sz w:val="24"/>
          <w:szCs w:val="24"/>
        </w:rPr>
        <w:t>4 год», признать утратившим силу.</w:t>
      </w:r>
    </w:p>
    <w:p w:rsidR="00505E3C" w:rsidRPr="005D08C3" w:rsidRDefault="00505E3C" w:rsidP="00505E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D08C3">
        <w:rPr>
          <w:sz w:val="24"/>
          <w:szCs w:val="24"/>
        </w:rPr>
        <w:t xml:space="preserve">.  </w:t>
      </w:r>
      <w:proofErr w:type="gramStart"/>
      <w:r w:rsidRPr="005D08C3">
        <w:rPr>
          <w:sz w:val="24"/>
          <w:szCs w:val="24"/>
        </w:rPr>
        <w:t>Контроль за</w:t>
      </w:r>
      <w:proofErr w:type="gramEnd"/>
      <w:r w:rsidRPr="005D08C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настоящего</w:t>
      </w:r>
      <w:r w:rsidRPr="005D08C3">
        <w:rPr>
          <w:sz w:val="24"/>
          <w:szCs w:val="24"/>
        </w:rPr>
        <w:t xml:space="preserve"> распоряжения возложить на заместителя главы администрации по безопасности и организационным вопросам Калюжного А.В.</w:t>
      </w:r>
    </w:p>
    <w:p w:rsidR="00505E3C" w:rsidRDefault="00505E3C" w:rsidP="00505E3C">
      <w:pPr>
        <w:jc w:val="both"/>
      </w:pPr>
    </w:p>
    <w:p w:rsidR="00505E3C" w:rsidRDefault="00505E3C" w:rsidP="00505E3C">
      <w:pPr>
        <w:jc w:val="both"/>
      </w:pPr>
    </w:p>
    <w:p w:rsidR="00505E3C" w:rsidRPr="00B33CCC" w:rsidRDefault="00505E3C" w:rsidP="00505E3C">
      <w:pPr>
        <w:jc w:val="both"/>
      </w:pPr>
    </w:p>
    <w:p w:rsidR="00505E3C" w:rsidRPr="006879FD" w:rsidRDefault="00505E3C" w:rsidP="00505E3C">
      <w:pPr>
        <w:rPr>
          <w:sz w:val="24"/>
          <w:szCs w:val="24"/>
        </w:rPr>
      </w:pPr>
      <w:r w:rsidRPr="006879FD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</w:p>
    <w:p w:rsidR="00505E3C" w:rsidRPr="006879FD" w:rsidRDefault="00505E3C" w:rsidP="00505E3C">
      <w:pPr>
        <w:rPr>
          <w:sz w:val="24"/>
          <w:szCs w:val="24"/>
        </w:rPr>
      </w:pPr>
      <w:r w:rsidRPr="006879FD">
        <w:rPr>
          <w:sz w:val="24"/>
          <w:szCs w:val="24"/>
        </w:rPr>
        <w:t xml:space="preserve">Сосновоборского городского округа                        </w:t>
      </w:r>
      <w:r>
        <w:rPr>
          <w:sz w:val="24"/>
          <w:szCs w:val="24"/>
        </w:rPr>
        <w:t xml:space="preserve"> </w:t>
      </w:r>
      <w:r w:rsidRPr="006879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</w:t>
      </w:r>
      <w:r w:rsidRPr="006879FD">
        <w:rPr>
          <w:sz w:val="24"/>
          <w:szCs w:val="24"/>
        </w:rPr>
        <w:t xml:space="preserve"> В.И.Голиков</w:t>
      </w:r>
    </w:p>
    <w:p w:rsidR="00505E3C" w:rsidRDefault="00505E3C" w:rsidP="00505E3C"/>
    <w:p w:rsidR="00505E3C" w:rsidRPr="00273F53" w:rsidRDefault="00505E3C" w:rsidP="00505E3C">
      <w:pPr>
        <w:rPr>
          <w:sz w:val="12"/>
        </w:rPr>
      </w:pPr>
      <w:r w:rsidRPr="00B33CCC">
        <w:rPr>
          <w:sz w:val="12"/>
        </w:rPr>
        <w:t xml:space="preserve">исп. </w:t>
      </w:r>
      <w:proofErr w:type="spellStart"/>
      <w:r w:rsidRPr="00B33CCC">
        <w:rPr>
          <w:sz w:val="12"/>
        </w:rPr>
        <w:t>Т.Н.Губочкина</w:t>
      </w:r>
      <w:proofErr w:type="spellEnd"/>
      <w:r>
        <w:rPr>
          <w:sz w:val="12"/>
        </w:rPr>
        <w:t>; СЕ</w:t>
      </w:r>
    </w:p>
    <w:p w:rsidR="00505E3C" w:rsidRDefault="00505E3C" w:rsidP="00505E3C">
      <w:pPr>
        <w:jc w:val="both"/>
        <w:rPr>
          <w:sz w:val="24"/>
        </w:rPr>
      </w:pPr>
    </w:p>
    <w:p w:rsidR="00505E3C" w:rsidRDefault="00505E3C" w:rsidP="00505E3C">
      <w:pPr>
        <w:jc w:val="both"/>
        <w:rPr>
          <w:sz w:val="24"/>
        </w:rPr>
      </w:pPr>
    </w:p>
    <w:p w:rsidR="00505E3C" w:rsidRDefault="00505E3C" w:rsidP="00505E3C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505E3C" w:rsidRDefault="00505E3C" w:rsidP="00505E3C">
      <w:pPr>
        <w:jc w:val="both"/>
        <w:rPr>
          <w:sz w:val="24"/>
        </w:rPr>
      </w:pPr>
    </w:p>
    <w:p w:rsidR="00505E3C" w:rsidRDefault="00505E3C" w:rsidP="00505E3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84240" cy="478726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3C" w:rsidRPr="003E4712" w:rsidRDefault="00505E3C" w:rsidP="00505E3C">
      <w:pPr>
        <w:jc w:val="both"/>
        <w:rPr>
          <w:sz w:val="24"/>
          <w:szCs w:val="24"/>
        </w:rPr>
      </w:pPr>
    </w:p>
    <w:p w:rsidR="00505E3C" w:rsidRDefault="00505E3C" w:rsidP="00505E3C">
      <w:pPr>
        <w:jc w:val="both"/>
        <w:rPr>
          <w:sz w:val="24"/>
        </w:rPr>
      </w:pPr>
    </w:p>
    <w:p w:rsidR="00505E3C" w:rsidRPr="00EE2379" w:rsidRDefault="00505E3C" w:rsidP="00505E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2379">
        <w:t>Рассылка:</w:t>
      </w:r>
    </w:p>
    <w:p w:rsidR="00505E3C" w:rsidRPr="00EE2379" w:rsidRDefault="00505E3C" w:rsidP="00505E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всем ответственным</w:t>
      </w:r>
    </w:p>
    <w:p w:rsidR="00505E3C" w:rsidRPr="00EE2379" w:rsidRDefault="00505E3C" w:rsidP="00505E3C">
      <w:pPr>
        <w:jc w:val="right"/>
      </w:pPr>
      <w:r w:rsidRPr="00EE2379">
        <w:t xml:space="preserve"> за исполнение мероприятий</w:t>
      </w:r>
    </w:p>
    <w:p w:rsidR="00505E3C" w:rsidRDefault="00505E3C" w:rsidP="00505E3C">
      <w:pPr>
        <w:jc w:val="both"/>
        <w:rPr>
          <w:sz w:val="24"/>
        </w:rPr>
        <w:sectPr w:rsidR="00505E3C" w:rsidSect="000E3A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133" w:bottom="992" w:left="1134" w:header="720" w:footer="720" w:gutter="0"/>
          <w:cols w:space="720"/>
          <w:docGrid w:linePitch="272"/>
        </w:sectPr>
      </w:pPr>
    </w:p>
    <w:p w:rsidR="00505E3C" w:rsidRDefault="00505E3C" w:rsidP="00505E3C">
      <w:pPr>
        <w:jc w:val="both"/>
        <w:rPr>
          <w:sz w:val="24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/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>УТВЕРЖДЕН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 ад</w:t>
      </w:r>
      <w:bookmarkStart w:id="0" w:name="_GoBack"/>
      <w:bookmarkEnd w:id="0"/>
      <w:r w:rsidRPr="00EE2379">
        <w:rPr>
          <w:bCs/>
          <w:spacing w:val="-3"/>
          <w:sz w:val="21"/>
          <w:szCs w:val="21"/>
        </w:rPr>
        <w:t>министрации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color w:val="000000" w:themeColor="text1"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4"/>
        </w:rPr>
        <w:t>04/09/2014 № 209-р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/>
          <w:bCs/>
          <w:spacing w:val="-3"/>
          <w:sz w:val="21"/>
          <w:szCs w:val="21"/>
        </w:rPr>
      </w:pP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 xml:space="preserve">  (Приложение №1)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ПЛАН РАБОТЫ 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по противодействию коррупции 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в  администрации муниципального образования  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 xml:space="preserve">Сосновоборский городской округ Ленинградской области 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EE2379">
        <w:rPr>
          <w:b/>
          <w:bCs/>
          <w:sz w:val="21"/>
          <w:szCs w:val="21"/>
        </w:rPr>
        <w:t>на 2014 – 2015  годы</w:t>
      </w:r>
    </w:p>
    <w:p w:rsidR="00505E3C" w:rsidRPr="00EE2379" w:rsidRDefault="00505E3C" w:rsidP="00505E3C">
      <w:pPr>
        <w:pStyle w:val="zag2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61"/>
        <w:gridCol w:w="9072"/>
        <w:gridCol w:w="1843"/>
        <w:gridCol w:w="4111"/>
      </w:tblGrid>
      <w:tr w:rsidR="00505E3C" w:rsidRPr="00EE2379" w:rsidTr="002A08DC">
        <w:trPr>
          <w:trHeight w:val="146"/>
        </w:trPr>
        <w:tc>
          <w:tcPr>
            <w:tcW w:w="514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E237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233" w:type="dxa"/>
            <w:gridSpan w:val="2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Сроки реализации</w:t>
            </w:r>
          </w:p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505E3C" w:rsidRPr="00EE2379" w:rsidTr="002A08DC">
        <w:trPr>
          <w:trHeight w:val="146"/>
        </w:trPr>
        <w:tc>
          <w:tcPr>
            <w:tcW w:w="15701" w:type="dxa"/>
            <w:gridSpan w:val="5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1. Создание условий для разработки и внедрения механизмов противодействия коррупции в администрации Сосновоборского городского округа Ленинградской области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1.1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proofErr w:type="gramStart"/>
            <w:r w:rsidRPr="00EE2379">
              <w:rPr>
                <w:sz w:val="21"/>
                <w:szCs w:val="21"/>
              </w:rPr>
              <w:t>Контроль за</w:t>
            </w:r>
            <w:proofErr w:type="gramEnd"/>
            <w:r w:rsidRPr="00EE2379">
              <w:rPr>
                <w:sz w:val="21"/>
                <w:szCs w:val="21"/>
              </w:rPr>
              <w:t xml:space="preserve"> изменением законодательства в части касающейся противодействия коррупции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Отдел кадров и спецработы администрации 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1.2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Своевременная корректировка действующих нормативных правовых актов  администрации, в том числе путем внесения в них изменений и дополнений,  в части касающейся противодействия коррупции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1.3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Обновление информации по вопросу   противодействия коррупции, на официальном портале муниципального образования Сосновоборский городской округ Ленинградской области  в сети Интернет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1.4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Организация дополнительных каналов связи для приема обращений граждан, как варианты реализации: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а) создание электронного почтового ящика для приема сообщений о фактах коррупции, иных противоправных действиях; о фактах нарушения муниципальными служащими требований к служебному поведению;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б) 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1.5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jc w:val="both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Рассмотрение результатов  выполнения мероприятий, касающихся профилактики коррупционных правонарушений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по мере необходимости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rPr>
                <w:b/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146"/>
        </w:trPr>
        <w:tc>
          <w:tcPr>
            <w:tcW w:w="15701" w:type="dxa"/>
            <w:gridSpan w:val="5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2. Регламентация муниципальных функций (услуг)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2.1.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Проведение антикоррупционной экспертизы проектов муниципальных  нормативных правовых актов, а также действующих муниципальных  нормативных правовых актов.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jc w:val="both"/>
              <w:rPr>
                <w:color w:val="EEECE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Юридический отдел 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2.2.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Внесение изменений и дополнений в сформированный   перечень муниципальных функций и услуг, реализация которых связана с повышенным риском возникновения коррупции.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по мере 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необходимости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2.3.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Внесение изменений и дополнений в </w:t>
            </w:r>
            <w:proofErr w:type="gramStart"/>
            <w:r w:rsidRPr="00EE2379">
              <w:rPr>
                <w:sz w:val="21"/>
                <w:szCs w:val="21"/>
              </w:rPr>
              <w:t>разработанные</w:t>
            </w:r>
            <w:proofErr w:type="gramEnd"/>
            <w:r w:rsidRPr="00EE2379">
              <w:rPr>
                <w:sz w:val="21"/>
                <w:szCs w:val="21"/>
              </w:rPr>
              <w:t xml:space="preserve">  и утвержденные,  а также формирование и утверждение новых  административных регламентов предоставляемых муниципальных функций и услуг.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по мере 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необходимости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лица.</w:t>
            </w:r>
          </w:p>
        </w:tc>
      </w:tr>
      <w:tr w:rsidR="00505E3C" w:rsidRPr="00EE2379" w:rsidTr="002A08DC">
        <w:trPr>
          <w:trHeight w:val="146"/>
        </w:trPr>
        <w:tc>
          <w:tcPr>
            <w:tcW w:w="15701" w:type="dxa"/>
            <w:gridSpan w:val="5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3. Обеспечение информационной открытости деятельности администрации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3.1.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Размещение </w:t>
            </w:r>
            <w:r w:rsidRPr="00EE2379">
              <w:rPr>
                <w:color w:val="000000"/>
                <w:sz w:val="21"/>
                <w:szCs w:val="21"/>
              </w:rPr>
              <w:t xml:space="preserve">на официальном портале муниципального образования  Сосновоборский  городской  округ Ленинградской области  </w:t>
            </w:r>
            <w:r w:rsidRPr="00EE2379">
              <w:rPr>
                <w:sz w:val="21"/>
                <w:szCs w:val="21"/>
              </w:rPr>
              <w:t xml:space="preserve">в сети Интернет утвержденных административных регламентов исполнения муниципальных функций и услуг, а также их проектов (1 месяц) до официального утверждения.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Информационно-аналитический отдел;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Пресс-центр </w:t>
            </w:r>
          </w:p>
        </w:tc>
      </w:tr>
      <w:tr w:rsidR="00505E3C" w:rsidRPr="00EE2379" w:rsidTr="002A08DC">
        <w:trPr>
          <w:trHeight w:val="1100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3.2.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Информирование населения через городские СМИ и через  официальный  портал  муниципального образования  Сосновоборский  городской  округ Ленинградской области  в сети Интернет о проводимых  антикоррупционных мероприятиях  в администрации Сосновоборского городского округа.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gridSpan w:val="2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3.3.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Размещение на официальном портале муниципального образования  Сосновоборский  городской  округ Ленинградской области  в сети Интернет нормативных правовых актов, иной информации о деятельности администрации в соответствии с 8-ФЗ от 09.02.09 «Об обеспечении доступа к информации о деятельности государственных  органов и органов местного самоуправления»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4111" w:type="dxa"/>
            <w:vAlign w:val="center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Заместитель главы администрации по безопасности и организационным вопросам; 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</w:tbl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  <w:gridCol w:w="1843"/>
        <w:gridCol w:w="3827"/>
      </w:tblGrid>
      <w:tr w:rsidR="00505E3C" w:rsidRPr="00EE2379" w:rsidTr="002A08DC">
        <w:trPr>
          <w:trHeight w:val="146"/>
        </w:trPr>
        <w:tc>
          <w:tcPr>
            <w:tcW w:w="15417" w:type="dxa"/>
            <w:gridSpan w:val="4"/>
            <w:vAlign w:val="center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4. Мониторинг коррупционных рисков</w:t>
            </w:r>
          </w:p>
        </w:tc>
      </w:tr>
      <w:tr w:rsidR="00505E3C" w:rsidRPr="00EE2379" w:rsidTr="002A08DC">
        <w:trPr>
          <w:trHeight w:val="814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4.1.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Сбор и обобщение информации по обращениям граждан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Общий отдел;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 отраслевых (функциональных) органов  администрации с правами юридического лица.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4.2.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Проведение анализа жалоб и обращений граждан на предмет выявления фактов коррупции и коррупционно опасных факторов в деятельности администрации Сосновоборского городского округа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Общий отдел администрации.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 Руководители отраслевых (функциональных) органов администрации с правами юридического лица; 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983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4.3.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нарушений исполнения административных процедур предоставляемых муниципальных функций и услуг, подготовка предложений по их изменению.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администрации, в том числе с правами юридического лица;</w:t>
            </w: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505E3C" w:rsidRPr="00EE2379" w:rsidTr="002A08DC">
        <w:trPr>
          <w:trHeight w:val="824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4.4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Анализ коррупционных рисков в сфере жилищно-коммунального хозяйства, потребительского рынка, строительства, а также при реализации крупных инфраструктурных проектов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b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>Заместители главы администрации, курирующие данные сферы деятельности</w:t>
            </w:r>
          </w:p>
        </w:tc>
      </w:tr>
      <w:tr w:rsidR="00505E3C" w:rsidRPr="00EE2379" w:rsidTr="002A08DC">
        <w:trPr>
          <w:trHeight w:val="680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4.5.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b/>
                <w:sz w:val="21"/>
                <w:szCs w:val="21"/>
              </w:rPr>
            </w:pPr>
            <w:r w:rsidRPr="00EE2379">
              <w:rPr>
                <w:b/>
                <w:sz w:val="21"/>
                <w:szCs w:val="21"/>
              </w:rPr>
              <w:t xml:space="preserve">Мониторинг результатов антикоррупционной экспертизы нормативных правовых актов  администрации Сосновоборского городского округа  и их проектов. 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ежеквартально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Юридический отдел администрации</w:t>
            </w:r>
          </w:p>
        </w:tc>
      </w:tr>
      <w:tr w:rsidR="00505E3C" w:rsidRPr="00EE2379" w:rsidTr="002A08DC">
        <w:trPr>
          <w:trHeight w:val="146"/>
        </w:trPr>
        <w:tc>
          <w:tcPr>
            <w:tcW w:w="15417" w:type="dxa"/>
            <w:gridSpan w:val="4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 xml:space="preserve">5. Совершенствование деятельности администрации </w:t>
            </w:r>
          </w:p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Сосновоборского городского округа  по осуществлению закупок для обеспечения муниципальных нужд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5.1.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Разработка и утверждение типовой документации, в соответствии с действующим законодательством, об аукционе в электронной форме для определения поставщиков (подрядчиков, исполнителей) путем проведения аукциона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заказа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5.2.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мониторинга рыночных цен на продукцию (товары, работы, услуги) при осуществлении закупки с целью недопущения заключения муниципальных контрактов на поставку продукции по ценам, превышающим среднерыночные по региону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 (разработчики документации)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5.3.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Проведение исследования рынка продукции (товаров, работ, услуг)  при подготовке к осуществлению закупки с целью учета своевременных тенденций развития науки, техники, технологий для эффективного расходования средств бюджета муниципального образования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 (разработчики документации)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5.4.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анализа результатов и материалов завершенных закупочных процедур с целью выявления причин и снижения доли закупок у единственного поставщика.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заказа;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подразделений администрации, в т.ч. с правами юридического лица, размещающие заказы; другие муниципальные заказчики.</w:t>
            </w:r>
          </w:p>
        </w:tc>
      </w:tr>
      <w:tr w:rsidR="00505E3C" w:rsidRPr="00EE2379" w:rsidTr="002A08DC">
        <w:trPr>
          <w:trHeight w:val="146"/>
        </w:trPr>
        <w:tc>
          <w:tcPr>
            <w:tcW w:w="15417" w:type="dxa"/>
            <w:gridSpan w:val="4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6. Повышение эффективности работы при исполнении полномочий в области распоряжения муниципальной собственностью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6.1.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Организация информирования граждан и предпринимателей через городские СМИ и официальный  портал муниципального образования  в сети Интернет:                              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возможностях заключения договоров аренды муниципального недвижимого имущества;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свободных помещениях, 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о предоставлении земельных участков в аренду, в т.ч. в целях строительства; 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о результатах приватизации муниципального имущества;  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Первый заместитель главы администрации;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6.2.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Проведение анализа результатов выделения земельных участков и предоставления имущества в аренду, находящегося в муниципальной собственности.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6.3.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Осуществление земельного контроля в соответствии с Регламентом, утвержденным Советом депутатов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архитектуры, градостроительства и землепользования;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муниципального контроля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6.4.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Предоставление отчетности в Комитеты Правительства Ленинградской области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в течение года в соответствии с утвержденным графиком 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администрации, в т.ч. с правами юридического лица</w:t>
            </w:r>
          </w:p>
        </w:tc>
      </w:tr>
      <w:tr w:rsidR="00505E3C" w:rsidRPr="00EE2379" w:rsidTr="002A08DC">
        <w:trPr>
          <w:trHeight w:val="146"/>
        </w:trPr>
        <w:tc>
          <w:tcPr>
            <w:tcW w:w="15417" w:type="dxa"/>
            <w:gridSpan w:val="4"/>
          </w:tcPr>
          <w:p w:rsidR="00505E3C" w:rsidRPr="00EE2379" w:rsidRDefault="00505E3C" w:rsidP="002A08DC">
            <w:pPr>
              <w:pStyle w:val="zag2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bCs/>
                <w:color w:val="000000" w:themeColor="text1"/>
                <w:sz w:val="21"/>
                <w:szCs w:val="21"/>
              </w:rPr>
              <w:t>7. Совершенствование кадровой политики администрации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7.1.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Внесение дополнений и изменений в перечень должностей, в наибольшей степени подверженных риску коррупции (коррупциогенных должностей) 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Комиссия  по соблюдению требований к служебному поведению муниципальных служащих и урегулированию конфликта интересов;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7.2.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Внедрение механизмов дополнительного внутреннего контроля деятельности муниципальных служащих, замещающих коррупциогенные должности.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Комиссия  по соблюдению требований к служебному поведению муниципальных служащих и урегулированию конфликта интересов;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7.3.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Формирование  резерва </w:t>
            </w:r>
            <w:proofErr w:type="gramStart"/>
            <w:r w:rsidRPr="00EE2379">
              <w:rPr>
                <w:rFonts w:eastAsia="Calibri"/>
                <w:sz w:val="21"/>
                <w:szCs w:val="21"/>
              </w:rPr>
              <w:t>управленческих</w:t>
            </w:r>
            <w:proofErr w:type="gramEnd"/>
            <w:r w:rsidRPr="00EE2379">
              <w:rPr>
                <w:rFonts w:eastAsia="Calibri"/>
                <w:sz w:val="21"/>
                <w:szCs w:val="21"/>
              </w:rPr>
              <w:t xml:space="preserve"> кадров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 квартал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 2014 года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7.4.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Формирование кадрового резерва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2 квартал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 2014 года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7.5.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Соблюдение законодательства при приеме на работу лиц,  претендующих на  замещение вакантной должности  муниципальной службы.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7.6.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Пересмотр штатных расписаний, анализ и оптимизация использования кадрового потенциала администрации.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Совет по вопросам муниципальной службы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7.7.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Предъявление в установленном законом порядке квалификационных требований к гражданам, претендующим на замещение должности муниципальной службы, а также к муниципальным служащим,  претендующим на замещение вышестоящих должностей муниципальной службы. 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спецработы,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7.8.</w:t>
            </w: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rPr>
                <w:sz w:val="21"/>
                <w:szCs w:val="21"/>
              </w:rPr>
            </w:pP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гражданами, претендующими на замещение должности муниципальной службы.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 администрации с правами юридического лица.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7.9.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муниципальными служащими в  порядке и сроки установленные законодательством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ежегодно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 администрации с правами юридического лица.</w:t>
            </w:r>
          </w:p>
        </w:tc>
      </w:tr>
      <w:tr w:rsidR="00505E3C" w:rsidRPr="00EE2379" w:rsidTr="002A08DC">
        <w:trPr>
          <w:trHeight w:val="146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7.10.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расходах представленных  муниципальными служащими  в порядке и сроки установленные законодательством.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ежегодно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 администрации с правами юридического лица.</w:t>
            </w:r>
          </w:p>
        </w:tc>
      </w:tr>
      <w:tr w:rsidR="00505E3C" w:rsidRPr="00EE2379" w:rsidTr="002A08DC">
        <w:trPr>
          <w:trHeight w:val="824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7.11.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гражданами, претендующими на замещение должности руководителя муниципального учреждения.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680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7.12.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Анализ представленных  сведений о доходах,  об имуществе и обязательствах имущественного характера,  представляемых руководителями  муниципальных  учреждений в порядке и сроки установленные законодательством.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ежегодно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1791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7.13.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Принятие мер дисциплинарного воздействия в случае нарушения муниципальными служащими своих должностных обязанностей и общих принципов служебного поведения.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факту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Глава администрации;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</w:tc>
      </w:tr>
      <w:tr w:rsidR="00505E3C" w:rsidRPr="00EE2379" w:rsidTr="002A08DC">
        <w:trPr>
          <w:trHeight w:val="1535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7.14.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Внедрение в практику кадровой работы стимулирование    муниципальных  служащих за длительное, безупречное, и эффективное исполнение своих должностных обязанностей путем: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 назначения их  на вышестоящие   должности муниципальной службы,   в том числе на должности  муниципальной службы категории «руководители»;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присвоения им очередного  классного чина: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применения мер морального и материального поощрения 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Глава администрации;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</w:tc>
      </w:tr>
      <w:tr w:rsidR="00505E3C" w:rsidRPr="00EE2379" w:rsidTr="002A08DC">
        <w:trPr>
          <w:trHeight w:val="2042"/>
        </w:trPr>
        <w:tc>
          <w:tcPr>
            <w:tcW w:w="675" w:type="dxa"/>
          </w:tcPr>
          <w:p w:rsidR="00505E3C" w:rsidRPr="00EE2379" w:rsidRDefault="00505E3C" w:rsidP="002A08DC">
            <w:pPr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7.15.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Организация мероприятий по  рассмотрению следующих  вопросов по противодействию коррупции и применению соответствующих  мер: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 о мерах по предотвращению и урегулированию конфликта интересов, одной из сторон которого являются муниципальные служащие;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 xml:space="preserve">- </w:t>
            </w:r>
            <w:proofErr w:type="gramStart"/>
            <w:r w:rsidRPr="00EE2379">
              <w:rPr>
                <w:rFonts w:eastAsia="Calibri"/>
                <w:sz w:val="21"/>
                <w:szCs w:val="21"/>
              </w:rPr>
              <w:t>о реализации положений законодательства Российской Федерации о привлечении муниципальных служащих к ответственности в связи с утратой</w:t>
            </w:r>
            <w:proofErr w:type="gramEnd"/>
            <w:r w:rsidRPr="00EE2379">
              <w:rPr>
                <w:rFonts w:eastAsia="Calibri"/>
                <w:sz w:val="21"/>
                <w:szCs w:val="21"/>
              </w:rPr>
              <w:t xml:space="preserve"> доверия в случае совершения ими коррупционных правонарушений;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1"/>
                <w:szCs w:val="21"/>
              </w:rPr>
            </w:pPr>
            <w:r w:rsidRPr="00EE2379">
              <w:rPr>
                <w:rFonts w:eastAsia="Calibri"/>
                <w:sz w:val="21"/>
                <w:szCs w:val="21"/>
              </w:rPr>
              <w:t>-о  несоблюдении  ограничений и запретов, и неисполнение обязанностей, установленных в целях противодействия коррупции, нарушения ограничений, касающихся получения подарков и порядка  их сдачи.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Комиссия по соблюдению требований к служебному поведению  муниципальных служащих и урегулированию конфликта интересов</w:t>
            </w:r>
          </w:p>
        </w:tc>
      </w:tr>
      <w:tr w:rsidR="00505E3C" w:rsidRPr="00EE2379" w:rsidTr="002A08DC">
        <w:trPr>
          <w:trHeight w:val="241"/>
        </w:trPr>
        <w:tc>
          <w:tcPr>
            <w:tcW w:w="15417" w:type="dxa"/>
            <w:gridSpan w:val="4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8. Образовательная и просветительская деятельность в области предупреждения коррупции (антикоррупционная пропаганда)</w:t>
            </w:r>
          </w:p>
        </w:tc>
      </w:tr>
      <w:tr w:rsidR="00505E3C" w:rsidRPr="00EE2379" w:rsidTr="002A08DC">
        <w:trPr>
          <w:trHeight w:val="853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8.1.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Проведение разъяснительных мероприятий для муниципальных служащих в целях: 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-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- разъяснения  муниципальным служащим положений законодательства в области административной и уголовной ответственности за коррупционные правонарушения и преступления;</w:t>
            </w:r>
          </w:p>
          <w:p w:rsidR="00505E3C" w:rsidRPr="00EE2379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-разъяснения муниципальным служащим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коррупционные;</w:t>
            </w:r>
          </w:p>
          <w:p w:rsidR="00505E3C" w:rsidRPr="00027C71" w:rsidRDefault="00505E3C" w:rsidP="002A08DC">
            <w:pPr>
              <w:jc w:val="both"/>
              <w:rPr>
                <w:sz w:val="21"/>
                <w:szCs w:val="21"/>
              </w:rPr>
            </w:pPr>
            <w:r w:rsidRPr="00EE2379">
              <w:rPr>
                <w:rFonts w:eastAsia="Calibri"/>
                <w:b/>
                <w:sz w:val="21"/>
                <w:szCs w:val="21"/>
              </w:rPr>
              <w:t xml:space="preserve">           </w:t>
            </w:r>
            <w:r w:rsidRPr="00027C71">
              <w:rPr>
                <w:rFonts w:eastAsia="Calibri"/>
                <w:sz w:val="21"/>
                <w:szCs w:val="21"/>
              </w:rPr>
              <w:t xml:space="preserve">- </w:t>
            </w:r>
            <w:r w:rsidRPr="00027C71">
              <w:rPr>
                <w:sz w:val="21"/>
                <w:szCs w:val="21"/>
              </w:rPr>
              <w:t xml:space="preserve">разъяснения  муниципальным служащим </w:t>
            </w:r>
            <w:r w:rsidRPr="00027C71">
              <w:rPr>
                <w:rFonts w:eastAsia="Calibri"/>
                <w:sz w:val="21"/>
                <w:szCs w:val="21"/>
              </w:rPr>
              <w:t>о недопущении поведения, которое может восприниматься окружающими как обещание или предложение дачи взятки либо согласия принять взятку или как просьбу о даче взятки.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При приеме на работу и  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505E3C" w:rsidRPr="00EE2379" w:rsidTr="002A08DC">
        <w:trPr>
          <w:trHeight w:val="745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8.2.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действиях.</w:t>
            </w: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регулярно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505E3C" w:rsidRPr="00027C71" w:rsidTr="002A08DC">
        <w:trPr>
          <w:trHeight w:val="745"/>
        </w:trPr>
        <w:tc>
          <w:tcPr>
            <w:tcW w:w="675" w:type="dxa"/>
            <w:vAlign w:val="center"/>
          </w:tcPr>
          <w:p w:rsidR="00505E3C" w:rsidRPr="00027C71" w:rsidRDefault="00505E3C" w:rsidP="002A08DC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8.3.</w:t>
            </w:r>
          </w:p>
        </w:tc>
        <w:tc>
          <w:tcPr>
            <w:tcW w:w="9072" w:type="dxa"/>
            <w:vAlign w:val="center"/>
          </w:tcPr>
          <w:p w:rsidR="00505E3C" w:rsidRPr="00027C71" w:rsidRDefault="00505E3C" w:rsidP="002A08DC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27C71">
              <w:rPr>
                <w:color w:val="000000" w:themeColor="text1"/>
                <w:sz w:val="21"/>
                <w:szCs w:val="21"/>
              </w:rPr>
              <w:t>Информирование населения о фактах нарушения муниципальными служащими требований к служебному поведению.</w:t>
            </w:r>
          </w:p>
        </w:tc>
        <w:tc>
          <w:tcPr>
            <w:tcW w:w="1843" w:type="dxa"/>
            <w:vAlign w:val="center"/>
          </w:tcPr>
          <w:p w:rsidR="00505E3C" w:rsidRPr="00027C71" w:rsidRDefault="00505E3C" w:rsidP="002A08DC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по факту</w:t>
            </w:r>
          </w:p>
        </w:tc>
        <w:tc>
          <w:tcPr>
            <w:tcW w:w="3827" w:type="dxa"/>
            <w:vAlign w:val="center"/>
          </w:tcPr>
          <w:p w:rsidR="00505E3C" w:rsidRPr="00027C71" w:rsidRDefault="00505E3C" w:rsidP="002A08DC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Заместитель главы администрации по безопасности и организационным вопросам;</w:t>
            </w:r>
          </w:p>
          <w:p w:rsidR="00505E3C" w:rsidRPr="00027C71" w:rsidRDefault="00505E3C" w:rsidP="002A08DC">
            <w:pPr>
              <w:jc w:val="center"/>
              <w:rPr>
                <w:sz w:val="21"/>
                <w:szCs w:val="21"/>
              </w:rPr>
            </w:pPr>
            <w:r w:rsidRPr="00027C71">
              <w:rPr>
                <w:sz w:val="21"/>
                <w:szCs w:val="21"/>
              </w:rPr>
              <w:t>Пресс-центр</w:t>
            </w:r>
          </w:p>
        </w:tc>
      </w:tr>
      <w:tr w:rsidR="00505E3C" w:rsidRPr="00EE2379" w:rsidTr="002A08DC">
        <w:trPr>
          <w:trHeight w:val="497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8.4.</w:t>
            </w: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обучения муниципальных служащих, в должностные обязанности которых входит участие в противодействии коррупции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отдельному  плану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Юридический отдел</w:t>
            </w:r>
          </w:p>
        </w:tc>
      </w:tr>
      <w:tr w:rsidR="00505E3C" w:rsidRPr="00EE2379" w:rsidTr="002A08DC">
        <w:trPr>
          <w:trHeight w:val="1814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8.5.</w:t>
            </w: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vAlign w:val="center"/>
          </w:tcPr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О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>размещении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 информации на Интернет-сайте Сосновоборского городского округа  об антикоррупционных мероприятиях.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Тематика размещённой информации.  Обеспечение  возможности  для граждан беспрепятственно сообщать в органы местного самоуправления об имевших место коррупционных проявлениях с использованием компьютерных технологий, в режиме </w:t>
            </w:r>
            <w:proofErr w:type="spellStart"/>
            <w:r w:rsidRPr="00EE2379">
              <w:rPr>
                <w:color w:val="000000" w:themeColor="text1"/>
                <w:sz w:val="21"/>
                <w:szCs w:val="21"/>
              </w:rPr>
              <w:t>он-лайн</w:t>
            </w:r>
            <w:proofErr w:type="spellEnd"/>
            <w:r w:rsidRPr="00EE2379">
              <w:rPr>
                <w:color w:val="000000" w:themeColor="text1"/>
                <w:sz w:val="21"/>
                <w:szCs w:val="21"/>
              </w:rPr>
              <w:t>?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Об организации работы по  антикоррупционному  просвещению населения.</w:t>
            </w:r>
          </w:p>
          <w:p w:rsidR="00505E3C" w:rsidRPr="00EE2379" w:rsidRDefault="00505E3C" w:rsidP="002A08DC">
            <w:pPr>
              <w:pStyle w:val="text1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регулярно</w:t>
            </w:r>
          </w:p>
        </w:tc>
        <w:tc>
          <w:tcPr>
            <w:tcW w:w="3827" w:type="dxa"/>
            <w:vAlign w:val="center"/>
          </w:tcPr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Пресс-центр</w:t>
            </w:r>
          </w:p>
        </w:tc>
      </w:tr>
      <w:tr w:rsidR="00505E3C" w:rsidRPr="00EE2379" w:rsidTr="002A08DC">
        <w:trPr>
          <w:trHeight w:val="1758"/>
        </w:trPr>
        <w:tc>
          <w:tcPr>
            <w:tcW w:w="675" w:type="dxa"/>
            <w:vAlign w:val="center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8.6.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Обеспечение мероприятий по осуществлению комплекса организационных, разъяснительных и иных мер по: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- соблюдению служащими ограничений, запретов и по исполнению обязанностей, установленных в целях противодействия коррупции;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- формированию негативного отношения к дарению подарков служащим в связи с исполнением ими должностных (служебных) обязанностей;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 xml:space="preserve">- доведению  до лиц, замещающих должности муниципальной службы, положений </w:t>
            </w:r>
            <w:hyperlink r:id="rId12" w:history="1">
              <w:r w:rsidRPr="00EE2379">
                <w:rPr>
                  <w:color w:val="000000" w:themeColor="text1"/>
                  <w:sz w:val="21"/>
                  <w:szCs w:val="21"/>
                </w:rPr>
                <w:t>законодательства</w:t>
              </w:r>
            </w:hyperlink>
            <w:r w:rsidRPr="00EE2379">
              <w:rPr>
                <w:color w:val="000000" w:themeColor="text1"/>
                <w:sz w:val="21"/>
                <w:szCs w:val="21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13" w:history="1">
              <w:r w:rsidRPr="00EE2379">
                <w:rPr>
                  <w:color w:val="000000" w:themeColor="text1"/>
                  <w:sz w:val="21"/>
                  <w:szCs w:val="21"/>
                </w:rPr>
                <w:t>законодательством</w:t>
              </w:r>
            </w:hyperlink>
            <w:r w:rsidRPr="00EE2379">
              <w:rPr>
                <w:color w:val="000000" w:themeColor="text1"/>
                <w:sz w:val="21"/>
                <w:szCs w:val="21"/>
              </w:rPr>
              <w:t xml:space="preserve"> Российской Федерации о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</w:rPr>
              <w:t>противодействии</w:t>
            </w:r>
            <w:proofErr w:type="gramEnd"/>
            <w:r w:rsidRPr="00EE2379">
              <w:rPr>
                <w:color w:val="000000" w:themeColor="text1"/>
                <w:sz w:val="21"/>
                <w:szCs w:val="21"/>
              </w:rPr>
              <w:t xml:space="preserve"> коррупции.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- доведению  до лиц, претендующих на замещение должности муниципальной службы и лиц,   замещающих муниципальные должности и должности муниципальной службы  Федерального и   областного законодательства, а также локальных актов органов местного самоуправления в части касающейся  поступления, прохождения и прекращения муниципальной службы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 xml:space="preserve">При приеме на работу и  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администрации, наделенных правами юридического лица</w:t>
            </w:r>
          </w:p>
        </w:tc>
      </w:tr>
      <w:tr w:rsidR="00505E3C" w:rsidRPr="00EE2379" w:rsidTr="002A08DC">
        <w:trPr>
          <w:trHeight w:val="1262"/>
        </w:trPr>
        <w:tc>
          <w:tcPr>
            <w:tcW w:w="675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8.7.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и проведение разъяснительных  семинаров,  в том числе и на темы: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«Формирование в органах местного самоуправления Сосновоборского городского округа  негативного отношения к дарению подарков в связи с исполнением должностных (функциональных) обязанностей»;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color w:val="000000" w:themeColor="text1"/>
                <w:sz w:val="21"/>
                <w:szCs w:val="21"/>
              </w:rPr>
              <w:t>«Формирование отрицательного отношения к коррупции»;</w:t>
            </w:r>
          </w:p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b/>
                <w:color w:val="000000" w:themeColor="text1"/>
                <w:sz w:val="21"/>
                <w:szCs w:val="21"/>
              </w:rPr>
              <w:t>«По соблюдению  муниципальными служащими ограничений и запретов, установленных в целях противодействия коррупции»;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По отдельному плану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лица;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Юридический отдел администрации</w:t>
            </w:r>
          </w:p>
        </w:tc>
      </w:tr>
      <w:tr w:rsidR="00505E3C" w:rsidRPr="00EE2379" w:rsidTr="002A08DC">
        <w:trPr>
          <w:trHeight w:val="1035"/>
        </w:trPr>
        <w:tc>
          <w:tcPr>
            <w:tcW w:w="675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8.8. </w:t>
            </w:r>
          </w:p>
        </w:tc>
        <w:tc>
          <w:tcPr>
            <w:tcW w:w="9072" w:type="dxa"/>
          </w:tcPr>
          <w:p w:rsidR="00505E3C" w:rsidRPr="00EE2379" w:rsidRDefault="00505E3C" w:rsidP="002A08DC">
            <w:pPr>
              <w:ind w:firstLine="709"/>
              <w:jc w:val="both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Организация обучения по программам, включающим изучение способов предотвращения и разрешения конфликта интересов на муниципальной службе.</w:t>
            </w:r>
          </w:p>
        </w:tc>
        <w:tc>
          <w:tcPr>
            <w:tcW w:w="1843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В течении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 xml:space="preserve"> 2014-2015 годов</w:t>
            </w:r>
          </w:p>
        </w:tc>
        <w:tc>
          <w:tcPr>
            <w:tcW w:w="3827" w:type="dxa"/>
          </w:tcPr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Отдел кадров и спецработы администрации.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Руководители отраслевых (функциональных) органов администрации с правами юридического лица.</w:t>
            </w:r>
          </w:p>
          <w:p w:rsidR="00505E3C" w:rsidRPr="00EE2379" w:rsidRDefault="00505E3C" w:rsidP="002A08D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2379">
              <w:rPr>
                <w:color w:val="000000" w:themeColor="text1"/>
                <w:sz w:val="21"/>
                <w:szCs w:val="21"/>
              </w:rPr>
              <w:t>Юридический отдел администрации</w:t>
            </w:r>
          </w:p>
        </w:tc>
      </w:tr>
    </w:tbl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Default="00505E3C" w:rsidP="00505E3C">
      <w:pPr>
        <w:jc w:val="both"/>
        <w:rPr>
          <w:sz w:val="21"/>
          <w:szCs w:val="21"/>
        </w:rPr>
      </w:pPr>
    </w:p>
    <w:p w:rsidR="00505E3C" w:rsidRDefault="00505E3C" w:rsidP="00505E3C">
      <w:pPr>
        <w:jc w:val="both"/>
        <w:rPr>
          <w:sz w:val="21"/>
          <w:szCs w:val="21"/>
        </w:rPr>
      </w:pPr>
    </w:p>
    <w:p w:rsidR="00505E3C" w:rsidRDefault="00505E3C" w:rsidP="00505E3C">
      <w:pPr>
        <w:jc w:val="both"/>
        <w:rPr>
          <w:sz w:val="21"/>
          <w:szCs w:val="21"/>
        </w:rPr>
      </w:pPr>
    </w:p>
    <w:p w:rsidR="00505E3C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/>
          <w:bCs/>
          <w:spacing w:val="-3"/>
          <w:sz w:val="21"/>
          <w:szCs w:val="21"/>
        </w:rPr>
      </w:pP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/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>УТВЕРЖДЕН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/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>распоряжением администрации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  <w:t>Сосновоборского городского округа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от </w:t>
      </w:r>
      <w:r>
        <w:rPr>
          <w:sz w:val="24"/>
        </w:rPr>
        <w:t>04/09/2014 № 209-р</w:t>
      </w:r>
    </w:p>
    <w:p w:rsidR="00505E3C" w:rsidRPr="00EE2379" w:rsidRDefault="00505E3C" w:rsidP="00505E3C">
      <w:pPr>
        <w:shd w:val="clear" w:color="auto" w:fill="FFFFFF"/>
        <w:spacing w:line="226" w:lineRule="exact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  <w:r w:rsidRPr="00EE2379">
        <w:rPr>
          <w:bCs/>
          <w:spacing w:val="-3"/>
          <w:sz w:val="21"/>
          <w:szCs w:val="21"/>
        </w:rPr>
        <w:tab/>
      </w:r>
    </w:p>
    <w:p w:rsidR="00505E3C" w:rsidRPr="00EE2379" w:rsidRDefault="00505E3C" w:rsidP="00505E3C">
      <w:pPr>
        <w:shd w:val="clear" w:color="auto" w:fill="FFFFFF"/>
        <w:spacing w:line="226" w:lineRule="exact"/>
        <w:ind w:left="4956" w:firstLine="708"/>
        <w:jc w:val="right"/>
        <w:rPr>
          <w:bCs/>
          <w:spacing w:val="-3"/>
          <w:sz w:val="21"/>
          <w:szCs w:val="21"/>
        </w:rPr>
      </w:pPr>
      <w:r w:rsidRPr="00EE2379">
        <w:rPr>
          <w:bCs/>
          <w:spacing w:val="-3"/>
          <w:sz w:val="21"/>
          <w:szCs w:val="21"/>
        </w:rPr>
        <w:t xml:space="preserve">        (Приложение № 2)</w:t>
      </w:r>
    </w:p>
    <w:p w:rsidR="00505E3C" w:rsidRPr="00EE2379" w:rsidRDefault="00505E3C" w:rsidP="00505E3C">
      <w:pPr>
        <w:jc w:val="center"/>
        <w:rPr>
          <w:b/>
          <w:sz w:val="21"/>
          <w:szCs w:val="21"/>
        </w:rPr>
      </w:pPr>
    </w:p>
    <w:p w:rsidR="00505E3C" w:rsidRPr="00EE2379" w:rsidRDefault="00505E3C" w:rsidP="00505E3C">
      <w:pPr>
        <w:shd w:val="clear" w:color="auto" w:fill="FFFFFF"/>
        <w:spacing w:line="226" w:lineRule="exact"/>
        <w:jc w:val="center"/>
        <w:rPr>
          <w:b/>
          <w:color w:val="000000"/>
          <w:sz w:val="21"/>
          <w:szCs w:val="21"/>
        </w:rPr>
      </w:pPr>
      <w:r w:rsidRPr="00EE2379">
        <w:rPr>
          <w:b/>
          <w:color w:val="000000"/>
          <w:sz w:val="21"/>
          <w:szCs w:val="21"/>
        </w:rPr>
        <w:t>ПЛАН РАБОТЫ</w:t>
      </w:r>
    </w:p>
    <w:p w:rsidR="00505E3C" w:rsidRPr="00EE2379" w:rsidRDefault="00505E3C" w:rsidP="00505E3C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505E3C" w:rsidRPr="00EE2379" w:rsidRDefault="00505E3C" w:rsidP="00505E3C">
      <w:pPr>
        <w:jc w:val="center"/>
        <w:rPr>
          <w:b/>
          <w:sz w:val="21"/>
          <w:szCs w:val="21"/>
        </w:rPr>
      </w:pPr>
      <w:r w:rsidRPr="00EE2379">
        <w:rPr>
          <w:b/>
          <w:sz w:val="21"/>
          <w:szCs w:val="21"/>
        </w:rPr>
        <w:t xml:space="preserve"> в администрации муниципального образования Сосновоборский городской округ  Ленинградской области на 2014 – 2015 годы</w:t>
      </w:r>
    </w:p>
    <w:p w:rsidR="00505E3C" w:rsidRPr="00EE2379" w:rsidRDefault="00505E3C" w:rsidP="00505E3C">
      <w:pPr>
        <w:jc w:val="center"/>
        <w:rPr>
          <w:b/>
          <w:sz w:val="21"/>
          <w:szCs w:val="21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8969"/>
        <w:gridCol w:w="2126"/>
        <w:gridCol w:w="3685"/>
      </w:tblGrid>
      <w:tr w:rsidR="00505E3C" w:rsidRPr="00EE2379" w:rsidTr="002A08DC">
        <w:trPr>
          <w:trHeight w:val="148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E2379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EE2379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969" w:type="dxa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Сроки реализации</w:t>
            </w:r>
          </w:p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Ответственные исполнители</w:t>
            </w:r>
          </w:p>
        </w:tc>
      </w:tr>
      <w:tr w:rsidR="00505E3C" w:rsidRPr="00EE2379" w:rsidTr="002A08DC">
        <w:trPr>
          <w:trHeight w:val="233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505E3C" w:rsidRPr="00EE2379" w:rsidRDefault="00505E3C" w:rsidP="002A08DC">
            <w:pPr>
              <w:jc w:val="center"/>
              <w:rPr>
                <w:b/>
                <w:bCs/>
                <w:sz w:val="21"/>
                <w:szCs w:val="21"/>
              </w:rPr>
            </w:pPr>
            <w:r w:rsidRPr="00EE2379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505E3C" w:rsidRPr="00EE2379" w:rsidTr="002A08DC">
        <w:trPr>
          <w:trHeight w:val="3990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969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Представление руководителем  органа местного самоуправления, руководителем  отдела кадров и спецработы администрации  (в отношении служащих замещающих должности муниципальной службы в администрации, либо руководителем отраслевого (функционального) органа администрации с правами юридического лица  (в отношении служащих, замещающих должности муниципальной службы в соответствующих  органах</w:t>
            </w:r>
            <w:proofErr w:type="gramStart"/>
            <w:r w:rsidRPr="00EE2379">
              <w:rPr>
                <w:sz w:val="21"/>
                <w:szCs w:val="21"/>
              </w:rPr>
              <w:t>)м</w:t>
            </w:r>
            <w:proofErr w:type="gramEnd"/>
            <w:r w:rsidRPr="00EE2379">
              <w:rPr>
                <w:sz w:val="21"/>
                <w:szCs w:val="21"/>
              </w:rPr>
              <w:t xml:space="preserve">атериалов проверки </w:t>
            </w:r>
            <w:r w:rsidRPr="00EE2379">
              <w:rPr>
                <w:bCs/>
                <w:sz w:val="21"/>
                <w:szCs w:val="21"/>
              </w:rPr>
              <w:t xml:space="preserve"> свидетельствующих: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  <w:lang w:bidi="pa-IN"/>
              </w:rPr>
            </w:pPr>
            <w:bookmarkStart w:id="1" w:name="Par109"/>
            <w:bookmarkEnd w:id="1"/>
            <w:r w:rsidRPr="00EE2379">
              <w:rPr>
                <w:sz w:val="21"/>
                <w:szCs w:val="21"/>
                <w:lang w:bidi="pa-IN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интересов;</w:t>
            </w:r>
          </w:p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1"/>
                <w:szCs w:val="21"/>
              </w:rPr>
            </w:pPr>
            <w:r w:rsidRPr="00EE2379">
              <w:rPr>
                <w:sz w:val="21"/>
                <w:szCs w:val="21"/>
                <w:lang w:bidi="pa-IN"/>
              </w:rPr>
              <w:t xml:space="preserve">о представлении муниципальным  служащим недостоверных или неполных сведений, предусмотренных </w:t>
            </w:r>
            <w:hyperlink r:id="rId14" w:history="1">
              <w:r w:rsidRPr="00EE2379">
                <w:rPr>
                  <w:color w:val="000000" w:themeColor="text1"/>
                  <w:sz w:val="21"/>
                  <w:szCs w:val="21"/>
                  <w:lang w:bidi="pa-IN"/>
                </w:rPr>
                <w:t>частью 1 статьи 3</w:t>
              </w:r>
            </w:hyperlink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 xml:space="preserve"> Федерального закона от 3 декабря 2012 г. N 230-ФЗ «О </w:t>
            </w:r>
            <w:proofErr w:type="gramStart"/>
            <w:r w:rsidRPr="00EE2379">
              <w:rPr>
                <w:color w:val="000000" w:themeColor="text1"/>
                <w:sz w:val="21"/>
                <w:szCs w:val="21"/>
                <w:lang w:bidi="pa-IN"/>
              </w:rPr>
              <w:t>контроле за</w:t>
            </w:r>
            <w:proofErr w:type="gramEnd"/>
            <w:r w:rsidRPr="00EE2379">
              <w:rPr>
                <w:sz w:val="21"/>
                <w:szCs w:val="21"/>
                <w:lang w:bidi="pa-I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126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 xml:space="preserve">Не позднее семи дней </w:t>
            </w:r>
            <w:proofErr w:type="gramStart"/>
            <w:r w:rsidRPr="00EE2379">
              <w:rPr>
                <w:bCs/>
                <w:sz w:val="21"/>
                <w:szCs w:val="21"/>
              </w:rPr>
              <w:t>с даты поступления</w:t>
            </w:r>
            <w:proofErr w:type="gramEnd"/>
            <w:r w:rsidRPr="00EE2379">
              <w:rPr>
                <w:bCs/>
                <w:sz w:val="21"/>
                <w:szCs w:val="21"/>
              </w:rPr>
              <w:t xml:space="preserve"> представления</w:t>
            </w:r>
          </w:p>
        </w:tc>
        <w:tc>
          <w:tcPr>
            <w:tcW w:w="3685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505E3C" w:rsidRPr="00EE2379" w:rsidTr="002A08DC">
        <w:trPr>
          <w:trHeight w:val="2080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8969" w:type="dxa"/>
            <w:vAlign w:val="center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proofErr w:type="gramStart"/>
            <w:r w:rsidRPr="00EE2379">
              <w:rPr>
                <w:sz w:val="21"/>
                <w:szCs w:val="21"/>
              </w:rPr>
              <w:t>Рассмотрение обращения  гражданина, ранее замещавшего должность муниципальной службы в органах местного самоуправления, включенную в перечень должностей,    о даче согласия на замещение должности в коммерческой или некоммерческой организации 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служащего (административного) управления данной организацией входили в должностные (служебные) обязанности</w:t>
            </w:r>
            <w:proofErr w:type="gramEnd"/>
            <w:r w:rsidRPr="00EE2379">
              <w:rPr>
                <w:sz w:val="21"/>
                <w:szCs w:val="21"/>
              </w:rPr>
              <w:t xml:space="preserve"> муниципального служащего, до истечения двух лет со дня увольнения с муниципальной службы </w:t>
            </w:r>
          </w:p>
        </w:tc>
        <w:tc>
          <w:tcPr>
            <w:tcW w:w="2126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 xml:space="preserve">Не позднее семи дней </w:t>
            </w:r>
            <w:proofErr w:type="gramStart"/>
            <w:r w:rsidRPr="00EE2379">
              <w:rPr>
                <w:bCs/>
                <w:sz w:val="21"/>
                <w:szCs w:val="21"/>
              </w:rPr>
              <w:t>с даты поступления</w:t>
            </w:r>
            <w:proofErr w:type="gramEnd"/>
            <w:r w:rsidRPr="00EE2379">
              <w:rPr>
                <w:bCs/>
                <w:sz w:val="21"/>
                <w:szCs w:val="21"/>
              </w:rPr>
              <w:t xml:space="preserve"> обращения</w:t>
            </w:r>
          </w:p>
        </w:tc>
        <w:tc>
          <w:tcPr>
            <w:tcW w:w="3685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505E3C" w:rsidRPr="00EE2379" w:rsidTr="002A08DC">
        <w:trPr>
          <w:trHeight w:val="841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8969" w:type="dxa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заявления о невозможности по объективным причинам представить сведения о доходах, об имуществе и обязательствах имущественного характера  своих  супруги (супруга) и несовершеннолетних детей</w:t>
            </w:r>
          </w:p>
        </w:tc>
        <w:tc>
          <w:tcPr>
            <w:tcW w:w="2126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 xml:space="preserve">Не позднее семи дней </w:t>
            </w:r>
            <w:proofErr w:type="gramStart"/>
            <w:r w:rsidRPr="00EE2379">
              <w:rPr>
                <w:bCs/>
                <w:sz w:val="21"/>
                <w:szCs w:val="21"/>
              </w:rPr>
              <w:t>с даты поступления</w:t>
            </w:r>
            <w:proofErr w:type="gramEnd"/>
            <w:r w:rsidRPr="00EE2379">
              <w:rPr>
                <w:bCs/>
                <w:sz w:val="21"/>
                <w:szCs w:val="21"/>
              </w:rPr>
              <w:t xml:space="preserve"> заявления</w:t>
            </w:r>
          </w:p>
        </w:tc>
        <w:tc>
          <w:tcPr>
            <w:tcW w:w="3685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  <w:tr w:rsidR="00505E3C" w:rsidRPr="00EE2379" w:rsidTr="002A08DC">
        <w:trPr>
          <w:trHeight w:val="1107"/>
        </w:trPr>
        <w:tc>
          <w:tcPr>
            <w:tcW w:w="671" w:type="dxa"/>
            <w:vAlign w:val="center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8969" w:type="dxa"/>
            <w:vAlign w:val="center"/>
          </w:tcPr>
          <w:p w:rsidR="00505E3C" w:rsidRPr="00EE2379" w:rsidRDefault="00505E3C" w:rsidP="002A08DC">
            <w:pPr>
              <w:autoSpaceDE w:val="0"/>
              <w:autoSpaceDN w:val="0"/>
              <w:adjustRightInd w:val="0"/>
              <w:ind w:firstLine="709"/>
              <w:jc w:val="both"/>
              <w:rPr>
                <w:sz w:val="21"/>
                <w:szCs w:val="21"/>
              </w:rPr>
            </w:pPr>
            <w:r w:rsidRPr="00EE2379">
              <w:rPr>
                <w:sz w:val="21"/>
                <w:szCs w:val="21"/>
              </w:rPr>
              <w:t>Рассмотрение  информации, касающейся  обеспечения соблюдения муниципальным служащим 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26" w:type="dxa"/>
            <w:vAlign w:val="center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 xml:space="preserve">Не позднее семи дней </w:t>
            </w:r>
            <w:proofErr w:type="gramStart"/>
            <w:r w:rsidRPr="00EE2379">
              <w:rPr>
                <w:bCs/>
                <w:sz w:val="21"/>
                <w:szCs w:val="21"/>
              </w:rPr>
              <w:t>с даты поступления</w:t>
            </w:r>
            <w:proofErr w:type="gramEnd"/>
            <w:r w:rsidRPr="00EE2379">
              <w:rPr>
                <w:bCs/>
                <w:sz w:val="21"/>
                <w:szCs w:val="21"/>
              </w:rPr>
              <w:t xml:space="preserve"> информации</w:t>
            </w:r>
          </w:p>
        </w:tc>
        <w:tc>
          <w:tcPr>
            <w:tcW w:w="3685" w:type="dxa"/>
          </w:tcPr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Председатель комиссии;</w:t>
            </w:r>
          </w:p>
          <w:p w:rsidR="00505E3C" w:rsidRPr="00EE2379" w:rsidRDefault="00505E3C" w:rsidP="002A08DC">
            <w:pPr>
              <w:jc w:val="center"/>
              <w:rPr>
                <w:bCs/>
                <w:sz w:val="21"/>
                <w:szCs w:val="21"/>
              </w:rPr>
            </w:pPr>
            <w:r w:rsidRPr="00EE2379">
              <w:rPr>
                <w:bCs/>
                <w:sz w:val="21"/>
                <w:szCs w:val="21"/>
              </w:rPr>
              <w:t>Секретарь  комиссии</w:t>
            </w:r>
          </w:p>
        </w:tc>
      </w:tr>
    </w:tbl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EE2379" w:rsidRDefault="00505E3C" w:rsidP="00505E3C">
      <w:pPr>
        <w:rPr>
          <w:sz w:val="21"/>
          <w:szCs w:val="21"/>
        </w:rPr>
      </w:pPr>
    </w:p>
    <w:p w:rsidR="00505E3C" w:rsidRPr="000E3AF0" w:rsidRDefault="00505E3C" w:rsidP="00505E3C">
      <w:pPr>
        <w:rPr>
          <w:sz w:val="12"/>
          <w:szCs w:val="12"/>
        </w:rPr>
      </w:pPr>
      <w:r w:rsidRPr="000E3AF0">
        <w:rPr>
          <w:sz w:val="12"/>
          <w:szCs w:val="12"/>
        </w:rPr>
        <w:t>исп. Губочкина Т.Н.; СЕ</w:t>
      </w: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Pr="00EE2379" w:rsidRDefault="00505E3C" w:rsidP="00505E3C">
      <w:pPr>
        <w:jc w:val="both"/>
        <w:rPr>
          <w:sz w:val="21"/>
          <w:szCs w:val="21"/>
        </w:rPr>
      </w:pPr>
    </w:p>
    <w:p w:rsidR="00505E3C" w:rsidRDefault="00505E3C" w:rsidP="00505E3C"/>
    <w:p w:rsidR="00505E3C" w:rsidRDefault="00505E3C" w:rsidP="00505E3C"/>
    <w:p w:rsidR="00C345D1" w:rsidRDefault="00C345D1"/>
    <w:sectPr w:rsidR="00C345D1" w:rsidSect="00EE2379"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8B" w:rsidRDefault="005656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8B" w:rsidRDefault="005656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8B" w:rsidRDefault="0056560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8B" w:rsidRDefault="005656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4" w:rsidRDefault="005656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8B" w:rsidRDefault="00565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3C"/>
    <w:rsid w:val="00000990"/>
    <w:rsid w:val="00004040"/>
    <w:rsid w:val="00004372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05E3C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579"/>
    <w:rsid w:val="00B078FE"/>
    <w:rsid w:val="00B10CDE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A001D"/>
    <w:rsid w:val="00BA0E6A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96233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505E3C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rsid w:val="00505E3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E3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5E3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233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FB057711C23636622FE8E8EF63315BB09EAAB6A8B314D121FA28D7EFCtDj7N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6FB057711C23636622FE8E8EF63315BB09EAAB6A8B314D121FA28D7EFCtDj7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Relationship Id="rId14" Type="http://schemas.openxmlformats.org/officeDocument/2006/relationships/hyperlink" Target="consultantplus://offline/ref=3F9CC3D7A2ABD6E0F61A6198FBF54443B4E9C144A27890035AA6892A318AF3864CEE716DFB4CD16D3D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3659</Words>
  <Characters>20859</Characters>
  <Application>Microsoft Office Word</Application>
  <DocSecurity>0</DocSecurity>
  <Lines>173</Lines>
  <Paragraphs>48</Paragraphs>
  <ScaleCrop>false</ScaleCrop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2015-12-02T10:58:00Z</dcterms:created>
  <dcterms:modified xsi:type="dcterms:W3CDTF">2015-12-02T10:58:00Z</dcterms:modified>
</cp:coreProperties>
</file>