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97" w:rsidRPr="003F5B97" w:rsidRDefault="003F5B97" w:rsidP="003F5B9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проведения общественных слушаний</w:t>
      </w:r>
    </w:p>
    <w:p w:rsidR="003F5B97" w:rsidRDefault="003F5B97" w:rsidP="003F5B9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97" w:rsidRPr="003F5B97" w:rsidRDefault="003F5B97" w:rsidP="003F5B9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обоснования лицензий (включая оценку воздействия на окружающую среду):</w:t>
      </w:r>
    </w:p>
    <w:p w:rsidR="003F5B97" w:rsidRPr="003F5B97" w:rsidRDefault="00AF51AE" w:rsidP="003F5B97">
      <w:pPr>
        <w:pStyle w:val="a3"/>
        <w:numPr>
          <w:ilvl w:val="0"/>
          <w:numId w:val="2"/>
        </w:numPr>
        <w:jc w:val="both"/>
      </w:pPr>
      <w:r>
        <w:t>н</w:t>
      </w:r>
      <w:r w:rsidR="00A5132C">
        <w:t xml:space="preserve">а </w:t>
      </w:r>
      <w:r w:rsidR="003F5B97" w:rsidRPr="003F5B97">
        <w:t>эксплуатацию стационарного объекта, предназначенного для хранения радиоактивных отходов в филиале «Северо-западный территориальный округ» ФГУП «</w:t>
      </w:r>
      <w:proofErr w:type="spellStart"/>
      <w:r w:rsidR="003F5B97" w:rsidRPr="003F5B97">
        <w:t>РосРАО</w:t>
      </w:r>
      <w:proofErr w:type="spellEnd"/>
      <w:r w:rsidR="003F5B97" w:rsidRPr="003F5B97">
        <w:t>» (Ленинградское отделение);</w:t>
      </w:r>
    </w:p>
    <w:p w:rsidR="003F5B97" w:rsidRPr="003F5B97" w:rsidRDefault="003F5B97" w:rsidP="003F5B97">
      <w:pPr>
        <w:pStyle w:val="a3"/>
        <w:numPr>
          <w:ilvl w:val="0"/>
          <w:numId w:val="2"/>
        </w:numPr>
        <w:jc w:val="both"/>
      </w:pPr>
      <w:r w:rsidRPr="003F5B97">
        <w:rPr>
          <w:rStyle w:val="FontStyle14"/>
          <w:rFonts w:eastAsia="TimesET"/>
          <w:bCs/>
          <w:sz w:val="24"/>
          <w:szCs w:val="24"/>
        </w:rPr>
        <w:t>на о</w:t>
      </w:r>
      <w:r w:rsidRPr="003F5B97">
        <w:t>бращение с радиоактивными отходами при их переработке в филиале «Северо-западный территориальный округ» ФГУП «</w:t>
      </w:r>
      <w:proofErr w:type="spellStart"/>
      <w:r w:rsidRPr="003F5B97">
        <w:t>РосРАО</w:t>
      </w:r>
      <w:proofErr w:type="spellEnd"/>
      <w:r w:rsidRPr="003F5B97">
        <w:t>» (Ленинградское отделение);</w:t>
      </w:r>
    </w:p>
    <w:p w:rsidR="003F5B97" w:rsidRPr="003F5B97" w:rsidRDefault="003F5B97" w:rsidP="003F5B97">
      <w:pPr>
        <w:pStyle w:val="a3"/>
        <w:numPr>
          <w:ilvl w:val="0"/>
          <w:numId w:val="2"/>
        </w:numPr>
        <w:ind w:right="-1"/>
        <w:jc w:val="both"/>
      </w:pPr>
      <w:r w:rsidRPr="003F5B97">
        <w:rPr>
          <w:rStyle w:val="FontStyle14"/>
          <w:rFonts w:eastAsia="TimesET"/>
          <w:bCs/>
          <w:sz w:val="24"/>
          <w:szCs w:val="24"/>
        </w:rPr>
        <w:t>на о</w:t>
      </w:r>
      <w:r w:rsidRPr="003F5B97">
        <w:t>бращение с радиоактивными отходами при их транспортировании в филиале «Северо-западный территориальный округ» ФГУП «</w:t>
      </w:r>
      <w:proofErr w:type="spellStart"/>
      <w:r w:rsidRPr="003F5B97">
        <w:t>РосРАО</w:t>
      </w:r>
      <w:proofErr w:type="spellEnd"/>
      <w:r w:rsidRPr="003F5B97">
        <w:t>» (Ленинградское отделение).</w:t>
      </w:r>
    </w:p>
    <w:p w:rsidR="00D04FAF" w:rsidRDefault="00D04FAF"/>
    <w:p w:rsidR="003F5B97" w:rsidRPr="00977BB5" w:rsidRDefault="003F5B97" w:rsidP="007B7DEA">
      <w:pPr>
        <w:pStyle w:val="a3"/>
        <w:numPr>
          <w:ilvl w:val="0"/>
          <w:numId w:val="4"/>
        </w:numPr>
        <w:jc w:val="both"/>
        <w:rPr>
          <w:b/>
        </w:rPr>
      </w:pPr>
      <w:r w:rsidRPr="00977BB5">
        <w:rPr>
          <w:b/>
          <w:u w:val="single"/>
        </w:rPr>
        <w:t>Общественные слушания проводятся на основании:</w:t>
      </w:r>
    </w:p>
    <w:p w:rsidR="003F5B97" w:rsidRDefault="003F5B97" w:rsidP="003F5B97">
      <w:pPr>
        <w:pStyle w:val="a3"/>
        <w:numPr>
          <w:ilvl w:val="1"/>
          <w:numId w:val="4"/>
        </w:numPr>
        <w:jc w:val="both"/>
      </w:pPr>
      <w:r w:rsidRPr="003F5B97">
        <w:t>Федерального закона от 10.01.2002 г. N 7-ФЗ «Об охране окружающей среды»;</w:t>
      </w:r>
    </w:p>
    <w:p w:rsidR="003F5B97" w:rsidRDefault="003F5B97" w:rsidP="003F5B97">
      <w:pPr>
        <w:pStyle w:val="a3"/>
        <w:numPr>
          <w:ilvl w:val="1"/>
          <w:numId w:val="4"/>
        </w:numPr>
        <w:jc w:val="both"/>
      </w:pPr>
      <w:r w:rsidRPr="003F5B97">
        <w:t>Федерального закона от 23.11.1995 г. N 174-ФЗ «Об экологической экспертизе»;</w:t>
      </w:r>
    </w:p>
    <w:p w:rsidR="0067386B" w:rsidRDefault="00E0295E" w:rsidP="0067386B">
      <w:pPr>
        <w:pStyle w:val="a3"/>
        <w:numPr>
          <w:ilvl w:val="1"/>
          <w:numId w:val="4"/>
        </w:numPr>
        <w:jc w:val="both"/>
      </w:pPr>
      <w:r>
        <w:t>Постановление Прави</w:t>
      </w:r>
      <w:r w:rsidR="00AF51AE">
        <w:t>тельства РФ от 29.03.2013 N 280</w:t>
      </w:r>
      <w:r>
        <w:t xml:space="preserve"> "О лицензировании деятельности в области использования атомной энергии";</w:t>
      </w:r>
    </w:p>
    <w:p w:rsidR="0067386B" w:rsidRDefault="00AF51AE" w:rsidP="0067386B">
      <w:pPr>
        <w:pStyle w:val="a3"/>
        <w:numPr>
          <w:ilvl w:val="1"/>
          <w:numId w:val="4"/>
        </w:numPr>
        <w:jc w:val="both"/>
      </w:pPr>
      <w:r w:rsidRPr="00AF51AE">
        <w:t xml:space="preserve">Приказ </w:t>
      </w:r>
      <w:proofErr w:type="spellStart"/>
      <w:r w:rsidRPr="00AF51AE">
        <w:t>Госкомэкологии</w:t>
      </w:r>
      <w:proofErr w:type="spellEnd"/>
      <w:r w:rsidRPr="00AF51AE">
        <w:t xml:space="preserve">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9B096D">
        <w:t>;</w:t>
      </w:r>
    </w:p>
    <w:p w:rsidR="003C2E5E" w:rsidRDefault="003C2E5E" w:rsidP="0067386B">
      <w:pPr>
        <w:pStyle w:val="a3"/>
        <w:numPr>
          <w:ilvl w:val="1"/>
          <w:numId w:val="4"/>
        </w:numPr>
        <w:jc w:val="both"/>
      </w:pPr>
      <w:r>
        <w:t xml:space="preserve">Приказ </w:t>
      </w:r>
      <w:proofErr w:type="spellStart"/>
      <w:r>
        <w:t>Ростехнадзора</w:t>
      </w:r>
      <w:proofErr w:type="spellEnd"/>
      <w:r>
        <w:t xml:space="preserve"> от 10.10.2007 N 688 "Об утверждении методических рекомендаций по подготовке представляемых на государственную экологическую экспертизу материалов обоснования лицензий на осуществление деятельности в области использования атомной энергии";</w:t>
      </w:r>
    </w:p>
    <w:p w:rsidR="0067386B" w:rsidRDefault="0067386B" w:rsidP="003F5B97">
      <w:pPr>
        <w:pStyle w:val="a3"/>
        <w:numPr>
          <w:ilvl w:val="1"/>
          <w:numId w:val="4"/>
        </w:numPr>
        <w:jc w:val="both"/>
      </w:pPr>
      <w:r w:rsidRPr="00AF51AE">
        <w:rPr>
          <w:bCs/>
          <w:spacing w:val="20"/>
        </w:rPr>
        <w:t xml:space="preserve">Решение </w:t>
      </w:r>
      <w:r w:rsidRPr="00AF51AE">
        <w:rPr>
          <w:bCs/>
        </w:rPr>
        <w:t xml:space="preserve">Совета депутатов муниципального образования </w:t>
      </w:r>
      <w:proofErr w:type="spellStart"/>
      <w:r w:rsidRPr="00AF51AE">
        <w:rPr>
          <w:bCs/>
        </w:rPr>
        <w:t>Сосновоборский</w:t>
      </w:r>
      <w:proofErr w:type="spellEnd"/>
      <w:r w:rsidRPr="00AF51AE">
        <w:rPr>
          <w:bCs/>
        </w:rPr>
        <w:t xml:space="preserve"> городской округ Ленинградской области от 13.11.2013 г.  № 172 </w:t>
      </w:r>
      <w:r w:rsidRPr="00AF51AE">
        <w:t>«</w:t>
      </w:r>
      <w:r w:rsidRPr="00AF51AE">
        <w:rPr>
          <w:rStyle w:val="FontStyle19"/>
          <w:sz w:val="24"/>
          <w:szCs w:val="24"/>
        </w:rPr>
        <w:t xml:space="preserve">Об утверждении Положения </w:t>
      </w:r>
      <w:r w:rsidRPr="00AF51AE">
        <w:t xml:space="preserve">о порядке организации и проведения общественных обсуждений объекта государственной экологической экспертизы на территории муниципального образования </w:t>
      </w:r>
      <w:proofErr w:type="spellStart"/>
      <w:r w:rsidRPr="00AF51AE">
        <w:t>Сосновоборский</w:t>
      </w:r>
      <w:proofErr w:type="spellEnd"/>
      <w:r w:rsidRPr="00AF51AE">
        <w:t xml:space="preserve"> городской округ Ленинградской области»</w:t>
      </w:r>
      <w:r>
        <w:t>;</w:t>
      </w:r>
    </w:p>
    <w:p w:rsidR="003F5B97" w:rsidRDefault="003F5B97" w:rsidP="003F5B97">
      <w:pPr>
        <w:pStyle w:val="a3"/>
        <w:numPr>
          <w:ilvl w:val="1"/>
          <w:numId w:val="4"/>
        </w:numPr>
        <w:jc w:val="both"/>
      </w:pPr>
      <w:r w:rsidRPr="003F5B97">
        <w:t xml:space="preserve"> Иные нормативные правовые акты</w:t>
      </w:r>
      <w:r w:rsidR="00E0295E">
        <w:t>.</w:t>
      </w:r>
    </w:p>
    <w:p w:rsidR="00E0295E" w:rsidRDefault="00E0295E" w:rsidP="00E0295E">
      <w:pPr>
        <w:pStyle w:val="a3"/>
        <w:ind w:left="1129"/>
        <w:jc w:val="both"/>
      </w:pPr>
    </w:p>
    <w:p w:rsidR="00E0295E" w:rsidRPr="00977BB5" w:rsidRDefault="00E0295E" w:rsidP="00E0295E">
      <w:pPr>
        <w:pStyle w:val="a3"/>
        <w:numPr>
          <w:ilvl w:val="0"/>
          <w:numId w:val="4"/>
        </w:numPr>
        <w:jc w:val="both"/>
        <w:rPr>
          <w:b/>
        </w:rPr>
      </w:pPr>
      <w:r w:rsidRPr="00977BB5">
        <w:rPr>
          <w:b/>
        </w:rPr>
        <w:t xml:space="preserve">Слушания организуются </w:t>
      </w:r>
      <w:r w:rsidRPr="00977BB5">
        <w:rPr>
          <w:b/>
          <w:color w:val="000000"/>
        </w:rPr>
        <w:t>администраци</w:t>
      </w:r>
      <w:r w:rsidR="00A5132C" w:rsidRPr="00977BB5">
        <w:rPr>
          <w:b/>
          <w:color w:val="000000"/>
        </w:rPr>
        <w:t>ей</w:t>
      </w:r>
      <w:r w:rsidRPr="00977BB5">
        <w:rPr>
          <w:b/>
          <w:color w:val="000000"/>
        </w:rPr>
        <w:t xml:space="preserve"> муниципального образования </w:t>
      </w:r>
      <w:proofErr w:type="spellStart"/>
      <w:r w:rsidRPr="00977BB5">
        <w:rPr>
          <w:b/>
          <w:color w:val="000000"/>
        </w:rPr>
        <w:t>Сосновоборский</w:t>
      </w:r>
      <w:proofErr w:type="spellEnd"/>
      <w:r w:rsidRPr="00977BB5">
        <w:rPr>
          <w:b/>
          <w:color w:val="000000"/>
        </w:rPr>
        <w:t xml:space="preserve"> городской округ Ленинградской области </w:t>
      </w:r>
      <w:r w:rsidRPr="00977BB5">
        <w:rPr>
          <w:b/>
        </w:rPr>
        <w:t xml:space="preserve"> (при содействии Заказчика (инициатора)</w:t>
      </w:r>
      <w:r w:rsidR="00A5132C" w:rsidRPr="00977BB5">
        <w:rPr>
          <w:b/>
        </w:rPr>
        <w:t xml:space="preserve"> – ФГУП «</w:t>
      </w:r>
      <w:proofErr w:type="spellStart"/>
      <w:r w:rsidR="00A5132C" w:rsidRPr="00977BB5">
        <w:rPr>
          <w:b/>
        </w:rPr>
        <w:t>РосРАО</w:t>
      </w:r>
      <w:proofErr w:type="spellEnd"/>
      <w:r w:rsidR="00A5132C" w:rsidRPr="00977BB5">
        <w:rPr>
          <w:b/>
        </w:rPr>
        <w:t>»).</w:t>
      </w:r>
    </w:p>
    <w:p w:rsidR="00A5132C" w:rsidRDefault="00A5132C" w:rsidP="00A5132C">
      <w:pPr>
        <w:pStyle w:val="a3"/>
        <w:ind w:left="1069"/>
        <w:jc w:val="both"/>
      </w:pPr>
    </w:p>
    <w:p w:rsidR="00A5132C" w:rsidRPr="00487C79" w:rsidRDefault="00A5132C" w:rsidP="00A5132C">
      <w:pPr>
        <w:pStyle w:val="a3"/>
        <w:numPr>
          <w:ilvl w:val="0"/>
          <w:numId w:val="4"/>
        </w:numPr>
        <w:jc w:val="both"/>
      </w:pPr>
      <w:r w:rsidRPr="00487C79">
        <w:rPr>
          <w:b/>
        </w:rPr>
        <w:t>Информация о месте и времени проведения общественных  слушаний</w:t>
      </w:r>
      <w:r w:rsidRPr="00487C79">
        <w:t xml:space="preserve"> опубликована  в газете федерального уровня - «Российск</w:t>
      </w:r>
      <w:r w:rsidR="003C2E5E">
        <w:t>ая</w:t>
      </w:r>
      <w:r w:rsidRPr="00487C79">
        <w:t xml:space="preserve"> газет</w:t>
      </w:r>
      <w:r w:rsidR="003C2E5E">
        <w:t>а</w:t>
      </w:r>
      <w:r w:rsidRPr="00487C79">
        <w:t xml:space="preserve">» </w:t>
      </w:r>
      <w:r w:rsidR="00487C79" w:rsidRPr="00487C79">
        <w:t>(</w:t>
      </w:r>
      <w:r w:rsidR="00487C79" w:rsidRPr="00487C79">
        <w:rPr>
          <w:bCs/>
        </w:rPr>
        <w:t>от 11.04.14 № 83 (6355))</w:t>
      </w:r>
      <w:r w:rsidRPr="00487C79">
        <w:t>, в газете регионального уровня - «Вести»</w:t>
      </w:r>
      <w:r w:rsidR="00487C79">
        <w:t xml:space="preserve"> </w:t>
      </w:r>
      <w:r w:rsidRPr="00487C79">
        <w:t>(</w:t>
      </w:r>
      <w:r w:rsidR="00487C79" w:rsidRPr="00487C79">
        <w:rPr>
          <w:bCs/>
        </w:rPr>
        <w:t>от 11.04.14 № 41 (3950)</w:t>
      </w:r>
      <w:r w:rsidRPr="00487C79">
        <w:t xml:space="preserve">), и местной газете </w:t>
      </w:r>
      <w:proofErr w:type="gramStart"/>
      <w:r w:rsidRPr="00487C79">
        <w:t>г</w:t>
      </w:r>
      <w:proofErr w:type="gramEnd"/>
      <w:r w:rsidRPr="00487C79">
        <w:t>. Сосновый Бор «Маяк» (</w:t>
      </w:r>
      <w:r w:rsidR="00487C79" w:rsidRPr="00487C79">
        <w:rPr>
          <w:bCs/>
        </w:rPr>
        <w:t>от 12.04.14 № 26 (4587))</w:t>
      </w:r>
    </w:p>
    <w:p w:rsidR="00A5132C" w:rsidRPr="00A5132C" w:rsidRDefault="00A5132C" w:rsidP="00A5132C">
      <w:pPr>
        <w:pStyle w:val="a3"/>
        <w:rPr>
          <w:b/>
        </w:rPr>
      </w:pPr>
    </w:p>
    <w:p w:rsidR="00A5132C" w:rsidRPr="00A5132C" w:rsidRDefault="00A5132C" w:rsidP="00A5132C">
      <w:pPr>
        <w:pStyle w:val="a3"/>
        <w:numPr>
          <w:ilvl w:val="0"/>
          <w:numId w:val="4"/>
        </w:numPr>
        <w:jc w:val="both"/>
      </w:pPr>
      <w:r w:rsidRPr="00977BB5">
        <w:rPr>
          <w:b/>
        </w:rPr>
        <w:t>Повестка общественных слушаний:</w:t>
      </w:r>
      <w:r w:rsidRPr="00A5132C">
        <w:rPr>
          <w:color w:val="FF0000"/>
        </w:rPr>
        <w:t xml:space="preserve"> </w:t>
      </w:r>
      <w:r w:rsidRPr="00A5132C">
        <w:t>Обсуждение материалов обоснования лицензий (включая оценку воздействия на окружающую среду):</w:t>
      </w:r>
    </w:p>
    <w:p w:rsidR="00A5132C" w:rsidRPr="003F5B97" w:rsidRDefault="00A5132C" w:rsidP="00A5132C">
      <w:pPr>
        <w:pStyle w:val="a3"/>
        <w:numPr>
          <w:ilvl w:val="0"/>
          <w:numId w:val="2"/>
        </w:numPr>
        <w:ind w:left="1418"/>
        <w:jc w:val="both"/>
      </w:pPr>
      <w:r>
        <w:t xml:space="preserve">на </w:t>
      </w:r>
      <w:r w:rsidRPr="003F5B97">
        <w:t>эксплуатацию стационарного объекта, предназначенного для хранения радиоактивных отходов в филиале «Северо-западный территориальный округ» ФГУП «</w:t>
      </w:r>
      <w:proofErr w:type="spellStart"/>
      <w:r w:rsidRPr="003F5B97">
        <w:t>РосРАО</w:t>
      </w:r>
      <w:proofErr w:type="spellEnd"/>
      <w:r w:rsidRPr="003F5B97">
        <w:t>» (Ленинградское отделение);</w:t>
      </w:r>
    </w:p>
    <w:p w:rsidR="00A5132C" w:rsidRPr="003F5B97" w:rsidRDefault="00A5132C" w:rsidP="00A5132C">
      <w:pPr>
        <w:pStyle w:val="a3"/>
        <w:numPr>
          <w:ilvl w:val="0"/>
          <w:numId w:val="2"/>
        </w:numPr>
        <w:ind w:left="1418"/>
        <w:jc w:val="both"/>
      </w:pPr>
      <w:r w:rsidRPr="003F5B97">
        <w:rPr>
          <w:rStyle w:val="FontStyle14"/>
          <w:rFonts w:eastAsia="TimesET"/>
          <w:bCs/>
          <w:sz w:val="24"/>
          <w:szCs w:val="24"/>
        </w:rPr>
        <w:t>на о</w:t>
      </w:r>
      <w:r w:rsidRPr="003F5B97">
        <w:t>бращение с радиоактивными отходами при их переработке в филиале «Северо-западный территориальный округ» ФГУП «</w:t>
      </w:r>
      <w:proofErr w:type="spellStart"/>
      <w:r w:rsidRPr="003F5B97">
        <w:t>РосРАО</w:t>
      </w:r>
      <w:proofErr w:type="spellEnd"/>
      <w:r w:rsidRPr="003F5B97">
        <w:t>» (Ленинградское отделение);</w:t>
      </w:r>
    </w:p>
    <w:p w:rsidR="00A5132C" w:rsidRDefault="00A5132C" w:rsidP="00A5132C">
      <w:pPr>
        <w:pStyle w:val="a3"/>
        <w:numPr>
          <w:ilvl w:val="0"/>
          <w:numId w:val="2"/>
        </w:numPr>
        <w:ind w:left="1418" w:right="-1"/>
        <w:jc w:val="both"/>
      </w:pPr>
      <w:r w:rsidRPr="003F5B97">
        <w:rPr>
          <w:rStyle w:val="FontStyle14"/>
          <w:rFonts w:eastAsia="TimesET"/>
          <w:bCs/>
          <w:sz w:val="24"/>
          <w:szCs w:val="24"/>
        </w:rPr>
        <w:lastRenderedPageBreak/>
        <w:t>на о</w:t>
      </w:r>
      <w:r w:rsidRPr="003F5B97">
        <w:t>бращение с радиоактивными отходами при их транспортировании в филиале «Северо-западный территориальный округ» ФГУП «</w:t>
      </w:r>
      <w:proofErr w:type="spellStart"/>
      <w:r w:rsidRPr="003F5B97">
        <w:t>РосРАО</w:t>
      </w:r>
      <w:proofErr w:type="spellEnd"/>
      <w:r w:rsidRPr="003F5B97">
        <w:t>» (Ленинградское отделение).</w:t>
      </w:r>
    </w:p>
    <w:p w:rsidR="00A5132C" w:rsidRPr="003F5B97" w:rsidRDefault="00A5132C" w:rsidP="00A5132C">
      <w:pPr>
        <w:pStyle w:val="a3"/>
        <w:ind w:left="1418" w:right="-1"/>
        <w:jc w:val="both"/>
      </w:pPr>
    </w:p>
    <w:p w:rsidR="00A5132C" w:rsidRPr="00977BB5" w:rsidRDefault="00A5132C" w:rsidP="00A5132C">
      <w:pPr>
        <w:pStyle w:val="a3"/>
        <w:numPr>
          <w:ilvl w:val="0"/>
          <w:numId w:val="4"/>
        </w:numPr>
        <w:jc w:val="both"/>
        <w:rPr>
          <w:b/>
        </w:rPr>
      </w:pPr>
      <w:r w:rsidRPr="00977BB5">
        <w:rPr>
          <w:b/>
        </w:rPr>
        <w:t>На общественные слушания приглашены представители:</w:t>
      </w:r>
    </w:p>
    <w:p w:rsidR="003C2E5E" w:rsidRDefault="003C2E5E" w:rsidP="00A5132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области;</w:t>
      </w:r>
    </w:p>
    <w:p w:rsidR="00A5132C" w:rsidRPr="00A5132C" w:rsidRDefault="00A5132C" w:rsidP="00A5132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32C">
        <w:rPr>
          <w:rFonts w:ascii="Times New Roman" w:eastAsia="Calibri" w:hAnsi="Times New Roman" w:cs="Times New Roman"/>
          <w:sz w:val="24"/>
          <w:szCs w:val="24"/>
        </w:rPr>
        <w:t>Федерального медико-биологического агентства</w:t>
      </w:r>
      <w:r w:rsidR="003C2E5E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A51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32C" w:rsidRPr="00A5132C" w:rsidRDefault="00A5132C" w:rsidP="00A5132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32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3C2E5E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A51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32C" w:rsidRPr="00A5132C" w:rsidRDefault="00A5132C" w:rsidP="00A5132C">
      <w:pPr>
        <w:pStyle w:val="a3"/>
        <w:numPr>
          <w:ilvl w:val="0"/>
          <w:numId w:val="6"/>
        </w:numPr>
        <w:ind w:left="1418" w:hanging="425"/>
        <w:jc w:val="both"/>
      </w:pPr>
      <w:r w:rsidRPr="00A5132C">
        <w:t>Общественных организаций;</w:t>
      </w:r>
    </w:p>
    <w:p w:rsidR="00A5132C" w:rsidRDefault="00A5132C" w:rsidP="00A5132C">
      <w:pPr>
        <w:pStyle w:val="a3"/>
        <w:numPr>
          <w:ilvl w:val="0"/>
          <w:numId w:val="6"/>
        </w:numPr>
        <w:ind w:left="1418" w:hanging="425"/>
        <w:jc w:val="both"/>
      </w:pPr>
      <w:r w:rsidRPr="00A5132C">
        <w:t>Средств массовой информации;</w:t>
      </w:r>
    </w:p>
    <w:p w:rsidR="003C2E5E" w:rsidRPr="00A5132C" w:rsidRDefault="003C2E5E" w:rsidP="00A5132C">
      <w:pPr>
        <w:pStyle w:val="a3"/>
        <w:numPr>
          <w:ilvl w:val="0"/>
          <w:numId w:val="6"/>
        </w:numPr>
        <w:ind w:left="1418" w:hanging="425"/>
        <w:jc w:val="both"/>
      </w:pPr>
      <w:r>
        <w:t>Населения;</w:t>
      </w:r>
    </w:p>
    <w:p w:rsidR="00A5132C" w:rsidRPr="00A5132C" w:rsidRDefault="00A5132C" w:rsidP="00A5132C">
      <w:pPr>
        <w:pStyle w:val="a3"/>
        <w:numPr>
          <w:ilvl w:val="0"/>
          <w:numId w:val="6"/>
        </w:numPr>
        <w:ind w:left="1418" w:hanging="425"/>
        <w:jc w:val="both"/>
      </w:pPr>
      <w:r w:rsidRPr="00A5132C">
        <w:t>и иные заинтересованные лица.</w:t>
      </w:r>
    </w:p>
    <w:p w:rsidR="003F5B97" w:rsidRDefault="003F5B97"/>
    <w:p w:rsidR="007B7DEA" w:rsidRPr="00977BB5" w:rsidRDefault="007B7DEA" w:rsidP="007B7DEA">
      <w:pPr>
        <w:pStyle w:val="a3"/>
        <w:numPr>
          <w:ilvl w:val="0"/>
          <w:numId w:val="4"/>
        </w:numPr>
        <w:jc w:val="both"/>
        <w:rPr>
          <w:b/>
        </w:rPr>
      </w:pPr>
      <w:r w:rsidRPr="00977BB5">
        <w:rPr>
          <w:b/>
        </w:rPr>
        <w:t>Участники общественных слушаний:</w:t>
      </w:r>
    </w:p>
    <w:p w:rsidR="007B7DEA" w:rsidRPr="007B7DEA" w:rsidRDefault="00977BB5" w:rsidP="007B7DEA">
      <w:pPr>
        <w:pStyle w:val="a3"/>
        <w:numPr>
          <w:ilvl w:val="1"/>
          <w:numId w:val="4"/>
        </w:numPr>
        <w:jc w:val="both"/>
      </w:pPr>
      <w:r>
        <w:t>Ведущий</w:t>
      </w:r>
      <w:r w:rsidR="007B7DEA" w:rsidRPr="007B7DEA">
        <w:t xml:space="preserve"> </w:t>
      </w:r>
      <w:r w:rsidR="009B096D">
        <w:t>-</w:t>
      </w:r>
      <w:r w:rsidR="007B7DEA" w:rsidRPr="007B7DEA">
        <w:t xml:space="preserve"> ведет общественные слушания.</w:t>
      </w:r>
    </w:p>
    <w:p w:rsidR="007B7DEA" w:rsidRDefault="00BE1330" w:rsidP="007B7DEA">
      <w:pPr>
        <w:pStyle w:val="a3"/>
        <w:numPr>
          <w:ilvl w:val="1"/>
          <w:numId w:val="4"/>
        </w:numPr>
        <w:jc w:val="both"/>
      </w:pPr>
      <w:r>
        <w:t>Рабочая группа</w:t>
      </w:r>
      <w:r w:rsidR="007B7DEA" w:rsidRPr="007B7DEA">
        <w:t xml:space="preserve"> - Члены </w:t>
      </w:r>
      <w:r>
        <w:t>рабочей группы</w:t>
      </w:r>
      <w:r w:rsidR="007B7DEA" w:rsidRPr="007B7DEA">
        <w:t xml:space="preserve"> наблюдают за правильностью проведения общественных слушаний.</w:t>
      </w:r>
    </w:p>
    <w:p w:rsidR="003C2E5E" w:rsidRPr="007B7DEA" w:rsidRDefault="003C2E5E" w:rsidP="007B7DEA">
      <w:pPr>
        <w:pStyle w:val="a3"/>
        <w:numPr>
          <w:ilvl w:val="1"/>
          <w:numId w:val="4"/>
        </w:numPr>
        <w:jc w:val="both"/>
      </w:pPr>
      <w:r>
        <w:t>Эксперты – участники общественных слушаний, компетентные специалисты.</w:t>
      </w:r>
    </w:p>
    <w:p w:rsidR="007B7DEA" w:rsidRDefault="007B7DEA" w:rsidP="007B7DEA">
      <w:pPr>
        <w:pStyle w:val="a3"/>
        <w:numPr>
          <w:ilvl w:val="1"/>
          <w:numId w:val="4"/>
        </w:numPr>
        <w:jc w:val="both"/>
      </w:pPr>
      <w:r w:rsidRPr="007B7DEA">
        <w:t>Секретари</w:t>
      </w:r>
      <w:r w:rsidR="003C2E5E">
        <w:t xml:space="preserve"> рабочей группы</w:t>
      </w:r>
      <w:r w:rsidRPr="007B7DEA">
        <w:t xml:space="preserve"> – ведут протокол общественных слушаний, принимают и обрабатывают поступившие от участников общественных слушаний вопросы и заявки о желании выступить по теме общественных слушаний.</w:t>
      </w:r>
    </w:p>
    <w:p w:rsidR="003C2E5E" w:rsidRPr="007B7DEA" w:rsidRDefault="003C2E5E" w:rsidP="007B7DEA">
      <w:pPr>
        <w:pStyle w:val="a3"/>
        <w:numPr>
          <w:ilvl w:val="1"/>
          <w:numId w:val="4"/>
        </w:numPr>
        <w:jc w:val="both"/>
      </w:pPr>
      <w:r>
        <w:t>Секретари общественных слушаний</w:t>
      </w:r>
      <w:r w:rsidRPr="003C2E5E">
        <w:t xml:space="preserve"> </w:t>
      </w:r>
      <w:r>
        <w:t>- оказывают помощь в работе Секретарей рабочей группы, раздают желающим бланки для вопросов и заявок на выступления</w:t>
      </w:r>
      <w:r w:rsidR="00E36AE7">
        <w:t xml:space="preserve">, осуществляют регистрацию на входе, </w:t>
      </w:r>
      <w:r w:rsidR="00E36AE7" w:rsidRPr="007B7DEA">
        <w:t>ведут протокол общественных слушаний</w:t>
      </w:r>
      <w:r w:rsidR="00E36AE7">
        <w:t>.</w:t>
      </w:r>
    </w:p>
    <w:p w:rsidR="007B7DEA" w:rsidRDefault="009B096D" w:rsidP="007B7DEA">
      <w:pPr>
        <w:pStyle w:val="a3"/>
        <w:numPr>
          <w:ilvl w:val="1"/>
          <w:numId w:val="4"/>
        </w:numPr>
        <w:jc w:val="both"/>
      </w:pPr>
      <w:r>
        <w:t>Д</w:t>
      </w:r>
      <w:r w:rsidR="007B7DEA" w:rsidRPr="007B7DEA">
        <w:t>окладчик</w:t>
      </w:r>
      <w:r>
        <w:t xml:space="preserve">и </w:t>
      </w:r>
      <w:r w:rsidR="007B7DEA" w:rsidRPr="007B7DEA">
        <w:t>– лица, выступающие с докладом.</w:t>
      </w:r>
    </w:p>
    <w:p w:rsidR="00D81F0D" w:rsidRDefault="00D81F0D" w:rsidP="007B7DEA">
      <w:pPr>
        <w:pStyle w:val="a3"/>
        <w:numPr>
          <w:ilvl w:val="1"/>
          <w:numId w:val="4"/>
        </w:numPr>
        <w:jc w:val="both"/>
      </w:pPr>
      <w:r>
        <w:t>СМИ - средства массовой информации.</w:t>
      </w:r>
    </w:p>
    <w:p w:rsidR="007B7DEA" w:rsidRPr="007B7DEA" w:rsidRDefault="007B7DEA" w:rsidP="007B7DEA">
      <w:pPr>
        <w:pStyle w:val="a3"/>
        <w:numPr>
          <w:ilvl w:val="1"/>
          <w:numId w:val="4"/>
        </w:numPr>
        <w:jc w:val="both"/>
      </w:pPr>
      <w:r w:rsidRPr="007B7DEA">
        <w:t>Иные участники – иные пожелавшие принять участие в общественных слушаниях лица.</w:t>
      </w:r>
    </w:p>
    <w:p w:rsidR="007B7DEA" w:rsidRPr="007B7DEA" w:rsidRDefault="007B7DEA" w:rsidP="007B7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DEA" w:rsidRPr="00977BB5" w:rsidRDefault="007B7DEA" w:rsidP="007B7DEA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77BB5">
        <w:rPr>
          <w:b/>
        </w:rPr>
        <w:t>Порядок проведения общественных слушаний:</w:t>
      </w: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7B7DEA" w:rsidRDefault="007B7DEA" w:rsidP="007B7DEA">
      <w:pPr>
        <w:pStyle w:val="a3"/>
        <w:numPr>
          <w:ilvl w:val="0"/>
          <w:numId w:val="10"/>
        </w:numPr>
        <w:jc w:val="both"/>
        <w:rPr>
          <w:b/>
          <w:i/>
          <w:vanish/>
          <w:sz w:val="28"/>
          <w:szCs w:val="28"/>
        </w:rPr>
      </w:pPr>
    </w:p>
    <w:p w:rsidR="007B7DEA" w:rsidRPr="00977BB5" w:rsidRDefault="007B7DEA" w:rsidP="007B7DEA">
      <w:pPr>
        <w:pStyle w:val="a3"/>
        <w:numPr>
          <w:ilvl w:val="1"/>
          <w:numId w:val="10"/>
        </w:numPr>
        <w:ind w:left="1134"/>
        <w:jc w:val="both"/>
        <w:rPr>
          <w:u w:val="single"/>
        </w:rPr>
      </w:pPr>
      <w:r w:rsidRPr="00977BB5">
        <w:rPr>
          <w:u w:val="single"/>
        </w:rPr>
        <w:t>Место, дата и время п</w:t>
      </w:r>
      <w:r w:rsidR="00977BB5">
        <w:rPr>
          <w:u w:val="single"/>
        </w:rPr>
        <w:t>роведения общественных слушаний</w:t>
      </w:r>
    </w:p>
    <w:p w:rsidR="007B7DEA" w:rsidRPr="007B7DEA" w:rsidRDefault="007B7DEA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 w:rsidRPr="007B7DEA">
        <w:rPr>
          <w:i/>
        </w:rPr>
        <w:t>Место проведения общественных слушаний –</w:t>
      </w:r>
      <w:r>
        <w:rPr>
          <w:i/>
        </w:rPr>
        <w:t xml:space="preserve"> </w:t>
      </w:r>
      <w:r w:rsidRPr="007B7DEA">
        <w:rPr>
          <w:rStyle w:val="FontStyle14"/>
          <w:i/>
          <w:sz w:val="24"/>
          <w:szCs w:val="24"/>
        </w:rPr>
        <w:t>большо</w:t>
      </w:r>
      <w:r>
        <w:rPr>
          <w:rStyle w:val="FontStyle14"/>
          <w:i/>
          <w:sz w:val="24"/>
          <w:szCs w:val="24"/>
        </w:rPr>
        <w:t>й</w:t>
      </w:r>
      <w:r w:rsidRPr="007B7DEA">
        <w:rPr>
          <w:rStyle w:val="FontStyle14"/>
          <w:i/>
          <w:sz w:val="24"/>
          <w:szCs w:val="24"/>
        </w:rPr>
        <w:t xml:space="preserve"> зал здания администрации </w:t>
      </w:r>
      <w:proofErr w:type="spellStart"/>
      <w:r w:rsidRPr="007B7DEA">
        <w:rPr>
          <w:rStyle w:val="FontStyle14"/>
          <w:i/>
          <w:sz w:val="24"/>
          <w:szCs w:val="24"/>
        </w:rPr>
        <w:t>Сосновоборского</w:t>
      </w:r>
      <w:proofErr w:type="spellEnd"/>
      <w:r w:rsidRPr="007B7DEA">
        <w:rPr>
          <w:rStyle w:val="FontStyle14"/>
          <w:i/>
          <w:sz w:val="24"/>
          <w:szCs w:val="24"/>
        </w:rPr>
        <w:t xml:space="preserve"> городского округа расположенн</w:t>
      </w:r>
      <w:r w:rsidR="00977BB5">
        <w:rPr>
          <w:rStyle w:val="FontStyle14"/>
          <w:i/>
          <w:sz w:val="24"/>
          <w:szCs w:val="24"/>
        </w:rPr>
        <w:t>ый</w:t>
      </w:r>
      <w:r w:rsidRPr="007B7DEA">
        <w:rPr>
          <w:rStyle w:val="FontStyle14"/>
          <w:i/>
          <w:sz w:val="24"/>
          <w:szCs w:val="24"/>
        </w:rPr>
        <w:t xml:space="preserve"> по адресу: </w:t>
      </w:r>
      <w:r w:rsidRPr="007B7DEA">
        <w:rPr>
          <w:rStyle w:val="FontStyle14"/>
          <w:bCs/>
          <w:i/>
          <w:sz w:val="24"/>
          <w:szCs w:val="24"/>
        </w:rPr>
        <w:t>Ленинградская область, г</w:t>
      </w:r>
      <w:proofErr w:type="gramStart"/>
      <w:r w:rsidRPr="007B7DEA">
        <w:rPr>
          <w:rStyle w:val="FontStyle14"/>
          <w:bCs/>
          <w:i/>
          <w:sz w:val="24"/>
          <w:szCs w:val="24"/>
        </w:rPr>
        <w:t>.С</w:t>
      </w:r>
      <w:proofErr w:type="gramEnd"/>
      <w:r w:rsidRPr="007B7DEA">
        <w:rPr>
          <w:rStyle w:val="FontStyle14"/>
          <w:bCs/>
          <w:i/>
          <w:sz w:val="24"/>
          <w:szCs w:val="24"/>
        </w:rPr>
        <w:t>основый Бор, ул.Ленинградская, 46, к.370.</w:t>
      </w:r>
    </w:p>
    <w:p w:rsidR="007B7DEA" w:rsidRDefault="007B7DEA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 w:rsidRPr="007B7DEA">
        <w:rPr>
          <w:i/>
        </w:rPr>
        <w:t xml:space="preserve">Дата проведения – </w:t>
      </w:r>
      <w:r w:rsidR="00977BB5">
        <w:rPr>
          <w:i/>
        </w:rPr>
        <w:t>14 мая</w:t>
      </w:r>
      <w:r w:rsidRPr="007B7DEA">
        <w:rPr>
          <w:i/>
        </w:rPr>
        <w:t xml:space="preserve"> 20</w:t>
      </w:r>
      <w:r w:rsidR="00977BB5">
        <w:rPr>
          <w:i/>
        </w:rPr>
        <w:t>14</w:t>
      </w:r>
      <w:r w:rsidRPr="007B7DEA">
        <w:rPr>
          <w:i/>
        </w:rPr>
        <w:t xml:space="preserve"> г</w:t>
      </w:r>
    </w:p>
    <w:p w:rsidR="00E36AE7" w:rsidRPr="007B7DEA" w:rsidRDefault="00E36AE7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>
        <w:rPr>
          <w:i/>
        </w:rPr>
        <w:t>Начало регистрации: 14 ч. 30 мин.</w:t>
      </w:r>
    </w:p>
    <w:p w:rsidR="00977BB5" w:rsidRDefault="007B7DEA" w:rsidP="00977BB5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 w:rsidRPr="007B7DEA">
        <w:rPr>
          <w:i/>
        </w:rPr>
        <w:t>Начало</w:t>
      </w:r>
      <w:r w:rsidR="00E36AE7">
        <w:rPr>
          <w:i/>
        </w:rPr>
        <w:t xml:space="preserve"> общественных слушаний</w:t>
      </w:r>
      <w:r w:rsidRPr="007B7DEA">
        <w:rPr>
          <w:i/>
        </w:rPr>
        <w:t>: 1</w:t>
      </w:r>
      <w:r w:rsidR="00977BB5">
        <w:rPr>
          <w:i/>
        </w:rPr>
        <w:t>5</w:t>
      </w:r>
      <w:r w:rsidRPr="007B7DEA">
        <w:rPr>
          <w:i/>
        </w:rPr>
        <w:t xml:space="preserve"> ч. </w:t>
      </w:r>
      <w:r w:rsidR="00977BB5">
        <w:rPr>
          <w:i/>
        </w:rPr>
        <w:t>3</w:t>
      </w:r>
      <w:r w:rsidRPr="007B7DEA">
        <w:rPr>
          <w:i/>
        </w:rPr>
        <w:t>0 мин.</w:t>
      </w:r>
    </w:p>
    <w:p w:rsidR="00977BB5" w:rsidRDefault="00977BB5" w:rsidP="00977BB5">
      <w:pPr>
        <w:pStyle w:val="a3"/>
        <w:ind w:left="1560"/>
        <w:jc w:val="both"/>
        <w:rPr>
          <w:i/>
        </w:rPr>
      </w:pPr>
    </w:p>
    <w:p w:rsidR="00977BB5" w:rsidRPr="00977BB5" w:rsidRDefault="007B7DEA" w:rsidP="007B7DEA">
      <w:pPr>
        <w:pStyle w:val="a3"/>
        <w:numPr>
          <w:ilvl w:val="1"/>
          <w:numId w:val="10"/>
        </w:numPr>
        <w:ind w:left="1134"/>
        <w:jc w:val="both"/>
        <w:rPr>
          <w:i/>
          <w:u w:val="single"/>
        </w:rPr>
      </w:pPr>
      <w:r w:rsidRPr="00977BB5">
        <w:rPr>
          <w:u w:val="single"/>
        </w:rPr>
        <w:t>Регистрация участников</w:t>
      </w:r>
    </w:p>
    <w:p w:rsidR="00BE1330" w:rsidRDefault="00BE1330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>
        <w:rPr>
          <w:i/>
        </w:rPr>
        <w:t>Перед регистрацией участникам общественных слушаний предлагается ознакомиться с настоящим регламентом, который размещается на информационном стенде.</w:t>
      </w:r>
    </w:p>
    <w:p w:rsidR="00977BB5" w:rsidRDefault="007B7DEA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 w:rsidRPr="00977BB5">
        <w:rPr>
          <w:i/>
        </w:rPr>
        <w:t>Регистрация проводится путем внесения записи в регистрационный журнал (для дальнейшей фиксации в протоколе общественных слушаний количества и состава уч</w:t>
      </w:r>
      <w:r w:rsidR="002121F6">
        <w:rPr>
          <w:i/>
        </w:rPr>
        <w:t>астников общественных слушаний).</w:t>
      </w:r>
    </w:p>
    <w:p w:rsidR="0075255A" w:rsidRDefault="007B7DEA" w:rsidP="0075255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 w:rsidRPr="00977BB5">
        <w:rPr>
          <w:i/>
        </w:rPr>
        <w:t xml:space="preserve">В регистрационном журнале участнику общественных слушаний присваивается регистрационный номер, указываются его Ф.И.О., адрес </w:t>
      </w:r>
      <w:r w:rsidRPr="00977BB5">
        <w:rPr>
          <w:i/>
        </w:rPr>
        <w:lastRenderedPageBreak/>
        <w:t>места жительства</w:t>
      </w:r>
      <w:r w:rsidR="002121F6">
        <w:rPr>
          <w:i/>
        </w:rPr>
        <w:t xml:space="preserve"> (по желанию)</w:t>
      </w:r>
      <w:r w:rsidRPr="00977BB5">
        <w:rPr>
          <w:i/>
        </w:rPr>
        <w:t>, представляемая организация</w:t>
      </w:r>
      <w:r w:rsidR="002121F6">
        <w:rPr>
          <w:i/>
        </w:rPr>
        <w:t xml:space="preserve"> (по желанию)</w:t>
      </w:r>
      <w:r w:rsidRPr="00977BB5">
        <w:rPr>
          <w:i/>
        </w:rPr>
        <w:t>.</w:t>
      </w:r>
    </w:p>
    <w:p w:rsidR="00AB76E3" w:rsidRPr="0067386B" w:rsidRDefault="006F5448" w:rsidP="0075255A">
      <w:pPr>
        <w:pStyle w:val="a3"/>
        <w:numPr>
          <w:ilvl w:val="2"/>
          <w:numId w:val="10"/>
        </w:numPr>
        <w:ind w:left="1560" w:hanging="709"/>
        <w:jc w:val="both"/>
        <w:rPr>
          <w:i/>
        </w:rPr>
      </w:pPr>
      <w:r>
        <w:rPr>
          <w:i/>
        </w:rPr>
        <w:t xml:space="preserve">Повестку общественных </w:t>
      </w:r>
      <w:r w:rsidR="00E36AE7">
        <w:rPr>
          <w:i/>
        </w:rPr>
        <w:t>слушаний</w:t>
      </w:r>
      <w:r>
        <w:rPr>
          <w:i/>
        </w:rPr>
        <w:t xml:space="preserve">, </w:t>
      </w:r>
      <w:r w:rsidR="00AB76E3">
        <w:rPr>
          <w:i/>
        </w:rPr>
        <w:t>бланки для вопросов и</w:t>
      </w:r>
      <w:r>
        <w:rPr>
          <w:i/>
        </w:rPr>
        <w:t xml:space="preserve"> заявок на выступления участники слушаний могут получить на стойках регистрации или в зале у </w:t>
      </w:r>
      <w:r w:rsidR="00F81C85">
        <w:rPr>
          <w:i/>
        </w:rPr>
        <w:t xml:space="preserve">Технических </w:t>
      </w:r>
      <w:r w:rsidR="00E36AE7">
        <w:rPr>
          <w:i/>
        </w:rPr>
        <w:t>секретарей</w:t>
      </w:r>
      <w:r>
        <w:rPr>
          <w:i/>
        </w:rPr>
        <w:t>.</w:t>
      </w:r>
      <w:r w:rsidR="00AB76E3">
        <w:rPr>
          <w:i/>
        </w:rPr>
        <w:t xml:space="preserve"> </w:t>
      </w:r>
    </w:p>
    <w:p w:rsidR="00977BB5" w:rsidRDefault="00977BB5" w:rsidP="00977BB5">
      <w:pPr>
        <w:pStyle w:val="a3"/>
        <w:ind w:left="1560"/>
        <w:jc w:val="both"/>
        <w:rPr>
          <w:i/>
        </w:rPr>
      </w:pPr>
    </w:p>
    <w:p w:rsidR="00977BB5" w:rsidRDefault="007B7DEA" w:rsidP="00977BB5">
      <w:pPr>
        <w:pStyle w:val="a3"/>
        <w:numPr>
          <w:ilvl w:val="1"/>
          <w:numId w:val="10"/>
        </w:numPr>
        <w:ind w:left="1134"/>
        <w:jc w:val="both"/>
        <w:rPr>
          <w:u w:val="single"/>
        </w:rPr>
      </w:pPr>
      <w:r w:rsidRPr="00977BB5">
        <w:rPr>
          <w:u w:val="single"/>
        </w:rPr>
        <w:t xml:space="preserve">Вступительное слово </w:t>
      </w:r>
      <w:r w:rsidR="00977BB5">
        <w:rPr>
          <w:u w:val="single"/>
        </w:rPr>
        <w:t>Ведущего</w:t>
      </w:r>
      <w:r w:rsidRPr="00977BB5">
        <w:rPr>
          <w:u w:val="single"/>
        </w:rPr>
        <w:t xml:space="preserve"> общественных слушаний, оглашение Регламента</w:t>
      </w:r>
    </w:p>
    <w:p w:rsidR="00D81F0D" w:rsidRPr="00D81F0D" w:rsidRDefault="007B7DEA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  <w:u w:val="single"/>
        </w:rPr>
      </w:pPr>
      <w:r w:rsidRPr="00977BB5">
        <w:rPr>
          <w:i/>
        </w:rPr>
        <w:t xml:space="preserve">Общественные слушания начинаются вступительным словом </w:t>
      </w:r>
      <w:r w:rsidR="00D81F0D">
        <w:rPr>
          <w:i/>
        </w:rPr>
        <w:t xml:space="preserve">Председателя рабочей группы </w:t>
      </w:r>
      <w:r w:rsidR="002121F6">
        <w:rPr>
          <w:i/>
        </w:rPr>
        <w:t>в 15</w:t>
      </w:r>
      <w:r w:rsidR="009B096D">
        <w:rPr>
          <w:i/>
        </w:rPr>
        <w:t xml:space="preserve"> ч</w:t>
      </w:r>
      <w:r w:rsidR="002121F6">
        <w:rPr>
          <w:i/>
        </w:rPr>
        <w:t>.</w:t>
      </w:r>
      <w:r w:rsidR="009B096D">
        <w:rPr>
          <w:i/>
        </w:rPr>
        <w:t xml:space="preserve"> </w:t>
      </w:r>
      <w:r w:rsidR="002121F6">
        <w:rPr>
          <w:i/>
        </w:rPr>
        <w:t>30</w:t>
      </w:r>
      <w:r w:rsidR="009B096D">
        <w:rPr>
          <w:i/>
        </w:rPr>
        <w:t xml:space="preserve"> мин</w:t>
      </w:r>
      <w:r w:rsidRPr="00977BB5">
        <w:rPr>
          <w:i/>
        </w:rPr>
        <w:t xml:space="preserve">. </w:t>
      </w:r>
      <w:r w:rsidR="00D81F0D">
        <w:rPr>
          <w:i/>
        </w:rPr>
        <w:t>Председатель рабочей группы</w:t>
      </w:r>
      <w:r w:rsidRPr="00977BB5">
        <w:rPr>
          <w:b/>
          <w:i/>
        </w:rPr>
        <w:t xml:space="preserve"> </w:t>
      </w:r>
      <w:r w:rsidRPr="00977BB5">
        <w:rPr>
          <w:i/>
        </w:rPr>
        <w:t>о</w:t>
      </w:r>
      <w:r w:rsidRPr="00977BB5">
        <w:rPr>
          <w:bCs/>
          <w:i/>
        </w:rPr>
        <w:t>ткрывает слушания</w:t>
      </w:r>
      <w:r w:rsidR="00D81F0D">
        <w:rPr>
          <w:bCs/>
          <w:i/>
        </w:rPr>
        <w:t xml:space="preserve"> и представляет Ведущего.</w:t>
      </w:r>
    </w:p>
    <w:p w:rsidR="00977BB5" w:rsidRPr="00977BB5" w:rsidRDefault="00D81F0D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  <w:u w:val="single"/>
        </w:rPr>
      </w:pPr>
      <w:r>
        <w:rPr>
          <w:bCs/>
          <w:i/>
        </w:rPr>
        <w:t>Ведущий</w:t>
      </w:r>
      <w:r w:rsidR="007B7DEA" w:rsidRPr="00977BB5">
        <w:rPr>
          <w:bCs/>
          <w:i/>
        </w:rPr>
        <w:t xml:space="preserve"> кратко информирует о </w:t>
      </w:r>
      <w:r w:rsidR="00E36AE7">
        <w:rPr>
          <w:bCs/>
          <w:i/>
        </w:rPr>
        <w:t>предмете</w:t>
      </w:r>
      <w:r w:rsidR="007B7DEA" w:rsidRPr="00977BB5">
        <w:rPr>
          <w:bCs/>
          <w:i/>
        </w:rPr>
        <w:t xml:space="preserve"> обсуждаемого вопроса, инициаторе их проведения, </w:t>
      </w:r>
      <w:r>
        <w:rPr>
          <w:bCs/>
          <w:i/>
        </w:rPr>
        <w:t xml:space="preserve">представляет </w:t>
      </w:r>
      <w:r w:rsidR="00F81C85">
        <w:rPr>
          <w:bCs/>
          <w:i/>
        </w:rPr>
        <w:t>С</w:t>
      </w:r>
      <w:r w:rsidR="007B7DEA" w:rsidRPr="00977BB5">
        <w:rPr>
          <w:bCs/>
          <w:i/>
        </w:rPr>
        <w:t xml:space="preserve">екретарей </w:t>
      </w:r>
      <w:r w:rsidR="00E36AE7">
        <w:rPr>
          <w:bCs/>
          <w:i/>
        </w:rPr>
        <w:t xml:space="preserve">рабочей группы, </w:t>
      </w:r>
      <w:r w:rsidR="00F81C85">
        <w:rPr>
          <w:bCs/>
          <w:i/>
        </w:rPr>
        <w:t>Т</w:t>
      </w:r>
      <w:r w:rsidR="00E36AE7">
        <w:rPr>
          <w:bCs/>
          <w:i/>
        </w:rPr>
        <w:t>ехнических секретарей</w:t>
      </w:r>
      <w:r w:rsidR="00A86400">
        <w:rPr>
          <w:bCs/>
          <w:i/>
        </w:rPr>
        <w:t>,</w:t>
      </w:r>
      <w:r w:rsidR="002121F6">
        <w:rPr>
          <w:bCs/>
          <w:i/>
        </w:rPr>
        <w:t xml:space="preserve"> </w:t>
      </w:r>
      <w:r w:rsidR="00F81C85">
        <w:rPr>
          <w:bCs/>
          <w:i/>
        </w:rPr>
        <w:t>Э</w:t>
      </w:r>
      <w:r w:rsidR="002121F6">
        <w:rPr>
          <w:bCs/>
          <w:i/>
        </w:rPr>
        <w:t xml:space="preserve">кспертов и </w:t>
      </w:r>
      <w:r w:rsidR="00F81C85">
        <w:rPr>
          <w:bCs/>
          <w:i/>
        </w:rPr>
        <w:t>Р</w:t>
      </w:r>
      <w:r w:rsidR="002121F6">
        <w:rPr>
          <w:bCs/>
          <w:i/>
        </w:rPr>
        <w:t>абочую группу</w:t>
      </w:r>
      <w:r w:rsidR="007B7DEA" w:rsidRPr="00977BB5">
        <w:rPr>
          <w:bCs/>
          <w:i/>
        </w:rPr>
        <w:t>.</w:t>
      </w:r>
    </w:p>
    <w:p w:rsidR="00977BB5" w:rsidRPr="00977BB5" w:rsidRDefault="00977BB5" w:rsidP="007B7DEA">
      <w:pPr>
        <w:pStyle w:val="a3"/>
        <w:numPr>
          <w:ilvl w:val="2"/>
          <w:numId w:val="10"/>
        </w:numPr>
        <w:ind w:left="1560" w:hanging="709"/>
        <w:jc w:val="both"/>
        <w:rPr>
          <w:i/>
          <w:u w:val="single"/>
        </w:rPr>
      </w:pPr>
      <w:r w:rsidRPr="00977BB5">
        <w:rPr>
          <w:bCs/>
          <w:i/>
        </w:rPr>
        <w:t>Ведущий</w:t>
      </w:r>
      <w:r w:rsidR="007B7DEA" w:rsidRPr="00977BB5">
        <w:rPr>
          <w:bCs/>
          <w:i/>
        </w:rPr>
        <w:t xml:space="preserve"> информирует собравшихся о порядке проведения общественных слушаний</w:t>
      </w:r>
      <w:r w:rsidR="0067386B">
        <w:rPr>
          <w:bCs/>
          <w:i/>
        </w:rPr>
        <w:t xml:space="preserve"> (регламенте),</w:t>
      </w:r>
      <w:r w:rsidR="007B7DEA" w:rsidRPr="00977BB5">
        <w:rPr>
          <w:bCs/>
          <w:i/>
        </w:rPr>
        <w:t xml:space="preserve"> приглашает докладчик</w:t>
      </w:r>
      <w:r w:rsidR="007C05FD">
        <w:rPr>
          <w:bCs/>
          <w:i/>
        </w:rPr>
        <w:t>ов</w:t>
      </w:r>
      <w:r w:rsidR="007B7DEA" w:rsidRPr="00977BB5">
        <w:rPr>
          <w:bCs/>
          <w:i/>
        </w:rPr>
        <w:t>.</w:t>
      </w:r>
    </w:p>
    <w:p w:rsidR="00977BB5" w:rsidRPr="00977BB5" w:rsidRDefault="00977BB5" w:rsidP="00977BB5">
      <w:pPr>
        <w:pStyle w:val="a3"/>
        <w:ind w:left="1560"/>
        <w:jc w:val="both"/>
        <w:rPr>
          <w:i/>
          <w:u w:val="single"/>
        </w:rPr>
      </w:pPr>
    </w:p>
    <w:p w:rsidR="007B7DEA" w:rsidRPr="00977BB5" w:rsidRDefault="007B7DEA" w:rsidP="00977BB5">
      <w:pPr>
        <w:pStyle w:val="a3"/>
        <w:numPr>
          <w:ilvl w:val="1"/>
          <w:numId w:val="10"/>
        </w:numPr>
        <w:ind w:left="1134"/>
        <w:jc w:val="both"/>
        <w:rPr>
          <w:u w:val="single"/>
        </w:rPr>
      </w:pPr>
      <w:r w:rsidRPr="00977BB5">
        <w:rPr>
          <w:bCs/>
          <w:u w:val="single"/>
        </w:rPr>
        <w:t>Выступления основного докладчика и содокладчиков</w:t>
      </w:r>
    </w:p>
    <w:p w:rsidR="003D4269" w:rsidRDefault="007B7DEA" w:rsidP="003D4269">
      <w:pPr>
        <w:pStyle w:val="a3"/>
        <w:ind w:left="0" w:firstLine="709"/>
        <w:jc w:val="both"/>
        <w:rPr>
          <w:bCs/>
        </w:rPr>
      </w:pPr>
      <w:r w:rsidRPr="00977BB5">
        <w:rPr>
          <w:bCs/>
        </w:rPr>
        <w:t>Докладчики и темы докладов определяются Повесткой общественных слушаний.</w:t>
      </w:r>
    </w:p>
    <w:p w:rsidR="009B096D" w:rsidRDefault="009B096D" w:rsidP="003D4269">
      <w:pPr>
        <w:pStyle w:val="a3"/>
        <w:ind w:left="0" w:firstLine="709"/>
        <w:jc w:val="both"/>
        <w:rPr>
          <w:bCs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0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1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1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1"/>
          <w:numId w:val="13"/>
        </w:numPr>
        <w:jc w:val="both"/>
        <w:rPr>
          <w:bCs/>
          <w:vanish/>
          <w:u w:val="single"/>
        </w:rPr>
      </w:pPr>
    </w:p>
    <w:p w:rsidR="0067386B" w:rsidRPr="0067386B" w:rsidRDefault="0067386B" w:rsidP="0067386B">
      <w:pPr>
        <w:pStyle w:val="a3"/>
        <w:numPr>
          <w:ilvl w:val="1"/>
          <w:numId w:val="13"/>
        </w:numPr>
        <w:jc w:val="both"/>
        <w:rPr>
          <w:bCs/>
          <w:vanish/>
          <w:u w:val="single"/>
        </w:rPr>
      </w:pPr>
    </w:p>
    <w:p w:rsidR="0067386B" w:rsidRPr="003D4269" w:rsidRDefault="0067386B" w:rsidP="009B096D">
      <w:pPr>
        <w:pStyle w:val="a3"/>
        <w:numPr>
          <w:ilvl w:val="1"/>
          <w:numId w:val="13"/>
        </w:numPr>
        <w:ind w:left="1134" w:hanging="425"/>
        <w:jc w:val="both"/>
        <w:rPr>
          <w:bCs/>
          <w:u w:val="single"/>
        </w:rPr>
      </w:pPr>
      <w:r w:rsidRPr="003D4269">
        <w:rPr>
          <w:bCs/>
          <w:u w:val="single"/>
        </w:rPr>
        <w:t>Поступление вопросов</w:t>
      </w:r>
      <w:r w:rsidRPr="003D4269">
        <w:rPr>
          <w:bCs/>
          <w:u w:val="single"/>
        </w:rPr>
        <w:tab/>
      </w:r>
    </w:p>
    <w:p w:rsidR="0067386B" w:rsidRPr="003D4269" w:rsidRDefault="0067386B" w:rsidP="0067386B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 xml:space="preserve">Вопросы по теме общественных слушаний могут быть </w:t>
      </w:r>
      <w:r w:rsidR="00A86400">
        <w:rPr>
          <w:bCs/>
          <w:i/>
        </w:rPr>
        <w:t xml:space="preserve">заданы </w:t>
      </w:r>
      <w:r w:rsidR="00E36AE7">
        <w:rPr>
          <w:bCs/>
          <w:i/>
        </w:rPr>
        <w:t>по окончанию</w:t>
      </w:r>
      <w:r w:rsidRPr="003D4269">
        <w:rPr>
          <w:bCs/>
          <w:i/>
        </w:rPr>
        <w:t xml:space="preserve"> выступлени</w:t>
      </w:r>
      <w:r>
        <w:rPr>
          <w:bCs/>
          <w:i/>
        </w:rPr>
        <w:t>я</w:t>
      </w:r>
      <w:r w:rsidRPr="003D4269">
        <w:rPr>
          <w:bCs/>
          <w:i/>
        </w:rPr>
        <w:t xml:space="preserve"> докладчик</w:t>
      </w:r>
      <w:r>
        <w:rPr>
          <w:bCs/>
          <w:i/>
        </w:rPr>
        <w:t>ов</w:t>
      </w:r>
      <w:r w:rsidRPr="003D4269">
        <w:rPr>
          <w:bCs/>
          <w:i/>
        </w:rPr>
        <w:t xml:space="preserve"> в письменном виде, на бланке, полученном при регистрации</w:t>
      </w:r>
      <w:r>
        <w:rPr>
          <w:bCs/>
          <w:i/>
        </w:rPr>
        <w:t xml:space="preserve"> или в зале</w:t>
      </w:r>
      <w:r w:rsidRPr="003D4269">
        <w:rPr>
          <w:bCs/>
          <w:i/>
        </w:rPr>
        <w:t xml:space="preserve">, передав его </w:t>
      </w:r>
      <w:r w:rsidR="00F81C85">
        <w:rPr>
          <w:bCs/>
          <w:i/>
        </w:rPr>
        <w:t>С</w:t>
      </w:r>
      <w:r w:rsidRPr="003D4269">
        <w:rPr>
          <w:bCs/>
          <w:i/>
        </w:rPr>
        <w:t>екретар</w:t>
      </w:r>
      <w:r w:rsidR="00A86400">
        <w:rPr>
          <w:bCs/>
          <w:i/>
        </w:rPr>
        <w:t>ям</w:t>
      </w:r>
      <w:r w:rsidRPr="003D4269">
        <w:rPr>
          <w:bCs/>
          <w:i/>
        </w:rPr>
        <w:t xml:space="preserve"> </w:t>
      </w:r>
      <w:r w:rsidR="00E36AE7">
        <w:rPr>
          <w:bCs/>
          <w:i/>
        </w:rPr>
        <w:t>рабочей группы</w:t>
      </w:r>
      <w:r w:rsidRPr="003D4269">
        <w:rPr>
          <w:bCs/>
          <w:i/>
        </w:rPr>
        <w:t>.</w:t>
      </w:r>
    </w:p>
    <w:p w:rsidR="0067386B" w:rsidRPr="003D4269" w:rsidRDefault="0067386B" w:rsidP="0067386B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 xml:space="preserve">Секретари по мере поступления вопросов передают </w:t>
      </w:r>
      <w:r w:rsidR="00F81C85" w:rsidRPr="003D4269">
        <w:rPr>
          <w:bCs/>
          <w:i/>
        </w:rPr>
        <w:t>их</w:t>
      </w:r>
      <w:r w:rsidR="00F81C85">
        <w:rPr>
          <w:bCs/>
          <w:i/>
        </w:rPr>
        <w:t xml:space="preserve"> </w:t>
      </w:r>
      <w:r>
        <w:rPr>
          <w:bCs/>
          <w:i/>
        </w:rPr>
        <w:t>Ведущему</w:t>
      </w:r>
      <w:r w:rsidR="009B096D">
        <w:rPr>
          <w:bCs/>
          <w:i/>
        </w:rPr>
        <w:t>,</w:t>
      </w:r>
      <w:r>
        <w:rPr>
          <w:bCs/>
          <w:i/>
        </w:rPr>
        <w:t xml:space="preserve"> или докладчик</w:t>
      </w:r>
      <w:r w:rsidR="00A86400">
        <w:rPr>
          <w:bCs/>
          <w:i/>
        </w:rPr>
        <w:t>ам</w:t>
      </w:r>
      <w:r w:rsidR="009B096D">
        <w:rPr>
          <w:bCs/>
          <w:i/>
        </w:rPr>
        <w:t>,</w:t>
      </w:r>
      <w:r>
        <w:rPr>
          <w:bCs/>
          <w:i/>
        </w:rPr>
        <w:t xml:space="preserve"> или экспертам</w:t>
      </w:r>
      <w:r w:rsidRPr="003D4269">
        <w:rPr>
          <w:bCs/>
          <w:i/>
        </w:rPr>
        <w:t>.</w:t>
      </w:r>
    </w:p>
    <w:p w:rsidR="0067386B" w:rsidRPr="003D4269" w:rsidRDefault="0067386B" w:rsidP="0067386B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>Количество вопросов не ограничено.</w:t>
      </w:r>
    </w:p>
    <w:p w:rsidR="0067386B" w:rsidRDefault="0067386B" w:rsidP="0067386B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 xml:space="preserve">Ответы на вопросы, поступившие от участников общественных слушаний, даются </w:t>
      </w:r>
      <w:r w:rsidR="00F81C85">
        <w:rPr>
          <w:bCs/>
          <w:i/>
        </w:rPr>
        <w:t>Э</w:t>
      </w:r>
      <w:r w:rsidR="00E36AE7">
        <w:rPr>
          <w:bCs/>
          <w:i/>
        </w:rPr>
        <w:t>кспертами</w:t>
      </w:r>
      <w:r w:rsidRPr="003D4269">
        <w:rPr>
          <w:bCs/>
          <w:i/>
        </w:rPr>
        <w:t xml:space="preserve"> после выступлений всех </w:t>
      </w:r>
      <w:r w:rsidR="00F81C85">
        <w:rPr>
          <w:bCs/>
          <w:i/>
        </w:rPr>
        <w:t>Д</w:t>
      </w:r>
      <w:r w:rsidRPr="003D4269">
        <w:rPr>
          <w:bCs/>
          <w:i/>
        </w:rPr>
        <w:t>окладчиков.</w:t>
      </w:r>
    </w:p>
    <w:p w:rsidR="0067386B" w:rsidRDefault="0067386B" w:rsidP="0067386B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>
        <w:rPr>
          <w:bCs/>
          <w:i/>
        </w:rPr>
        <w:t xml:space="preserve">После ответа </w:t>
      </w:r>
      <w:r w:rsidR="00F81C85">
        <w:rPr>
          <w:bCs/>
          <w:i/>
        </w:rPr>
        <w:t>Э</w:t>
      </w:r>
      <w:r w:rsidR="00E36AE7">
        <w:rPr>
          <w:bCs/>
          <w:i/>
        </w:rPr>
        <w:t>ксперта</w:t>
      </w:r>
      <w:r>
        <w:rPr>
          <w:bCs/>
          <w:i/>
        </w:rPr>
        <w:t>, инициатором вопроса могут быть дополнительно заданы уточняющие вопросы в устной форме.</w:t>
      </w:r>
    </w:p>
    <w:p w:rsidR="003D4269" w:rsidRDefault="003D4269" w:rsidP="003D4269">
      <w:pPr>
        <w:pStyle w:val="a3"/>
        <w:ind w:left="0" w:firstLine="709"/>
        <w:jc w:val="both"/>
        <w:rPr>
          <w:bCs/>
        </w:rPr>
      </w:pPr>
    </w:p>
    <w:p w:rsidR="003D4269" w:rsidRDefault="007B7DEA" w:rsidP="007B7DEA">
      <w:pPr>
        <w:pStyle w:val="a3"/>
        <w:numPr>
          <w:ilvl w:val="1"/>
          <w:numId w:val="13"/>
        </w:numPr>
        <w:ind w:left="1134" w:hanging="425"/>
        <w:jc w:val="both"/>
        <w:rPr>
          <w:bCs/>
          <w:u w:val="single"/>
        </w:rPr>
      </w:pPr>
      <w:r w:rsidRPr="003D4269">
        <w:rPr>
          <w:bCs/>
          <w:u w:val="single"/>
        </w:rPr>
        <w:t>Выступления иных участников общественных слушаний</w:t>
      </w:r>
    </w:p>
    <w:p w:rsidR="003D4269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 w:rsidRPr="003D4269">
        <w:rPr>
          <w:bCs/>
          <w:i/>
        </w:rPr>
        <w:t xml:space="preserve">Иные участники общественных слушаний могут выступить по теме общественных слушаний после </w:t>
      </w:r>
      <w:r w:rsidR="009B096D">
        <w:rPr>
          <w:bCs/>
          <w:i/>
        </w:rPr>
        <w:t>ответа на все вопросы</w:t>
      </w:r>
      <w:r w:rsidRPr="003D4269">
        <w:rPr>
          <w:bCs/>
          <w:i/>
        </w:rPr>
        <w:t>.</w:t>
      </w:r>
    </w:p>
    <w:p w:rsidR="003D4269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 w:rsidRPr="003D4269">
        <w:rPr>
          <w:bCs/>
          <w:i/>
        </w:rPr>
        <w:t>О желании выступить по теме общественных слушаний участник</w:t>
      </w:r>
      <w:r w:rsidR="00F81C85">
        <w:rPr>
          <w:bCs/>
          <w:i/>
        </w:rPr>
        <w:t>и</w:t>
      </w:r>
      <w:r w:rsidRPr="003D4269">
        <w:rPr>
          <w:bCs/>
          <w:i/>
        </w:rPr>
        <w:t xml:space="preserve"> общественных слушаний заявля</w:t>
      </w:r>
      <w:r w:rsidR="003D4269">
        <w:rPr>
          <w:bCs/>
          <w:i/>
        </w:rPr>
        <w:t>ют</w:t>
      </w:r>
      <w:r w:rsidRPr="003D4269">
        <w:rPr>
          <w:bCs/>
          <w:i/>
        </w:rPr>
        <w:t xml:space="preserve"> письменно, указав тему выступления на бланке, полученном при регистрации, передав его через </w:t>
      </w:r>
      <w:r w:rsidR="00F81C85">
        <w:rPr>
          <w:bCs/>
          <w:i/>
        </w:rPr>
        <w:t>С</w:t>
      </w:r>
      <w:r w:rsidRPr="003D4269">
        <w:rPr>
          <w:bCs/>
          <w:i/>
        </w:rPr>
        <w:t xml:space="preserve">екретарей </w:t>
      </w:r>
      <w:r w:rsidR="00F81C85">
        <w:rPr>
          <w:bCs/>
          <w:i/>
        </w:rPr>
        <w:t>рабочей группы</w:t>
      </w:r>
      <w:r w:rsidRPr="003D4269">
        <w:rPr>
          <w:bCs/>
          <w:i/>
        </w:rPr>
        <w:t>.</w:t>
      </w:r>
    </w:p>
    <w:p w:rsidR="003D4269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 w:rsidRPr="003D4269">
        <w:rPr>
          <w:bCs/>
          <w:i/>
        </w:rPr>
        <w:t xml:space="preserve">Секретари по мере поступления заявлений обрабатывают их и передают </w:t>
      </w:r>
      <w:r w:rsidR="003D4269">
        <w:rPr>
          <w:bCs/>
          <w:i/>
        </w:rPr>
        <w:t>Ведущему</w:t>
      </w:r>
      <w:r w:rsidRPr="003D4269">
        <w:rPr>
          <w:bCs/>
          <w:i/>
        </w:rPr>
        <w:t>.</w:t>
      </w:r>
    </w:p>
    <w:p w:rsidR="003D4269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 w:rsidRPr="003D4269">
        <w:rPr>
          <w:bCs/>
          <w:i/>
        </w:rPr>
        <w:t>Количество выступлений не ограничено.</w:t>
      </w:r>
    </w:p>
    <w:p w:rsidR="003D4269" w:rsidRDefault="003D4269" w:rsidP="003D4269">
      <w:pPr>
        <w:pStyle w:val="a3"/>
        <w:ind w:left="1560"/>
        <w:jc w:val="both"/>
        <w:rPr>
          <w:bCs/>
          <w:i/>
        </w:rPr>
      </w:pPr>
    </w:p>
    <w:p w:rsidR="007B7DEA" w:rsidRPr="00B25646" w:rsidRDefault="007B7DEA" w:rsidP="003D4269">
      <w:pPr>
        <w:pStyle w:val="a3"/>
        <w:numPr>
          <w:ilvl w:val="1"/>
          <w:numId w:val="13"/>
        </w:numPr>
        <w:jc w:val="both"/>
        <w:rPr>
          <w:bCs/>
          <w:u w:val="single"/>
        </w:rPr>
      </w:pPr>
      <w:r w:rsidRPr="003D4269">
        <w:rPr>
          <w:bCs/>
          <w:sz w:val="28"/>
          <w:szCs w:val="28"/>
          <w:u w:val="single"/>
        </w:rPr>
        <w:t xml:space="preserve"> </w:t>
      </w:r>
      <w:r w:rsidRPr="00B25646">
        <w:rPr>
          <w:bCs/>
          <w:u w:val="single"/>
        </w:rPr>
        <w:t>Продолжительность выступлений, ответов на вопросы:</w:t>
      </w:r>
    </w:p>
    <w:p w:rsidR="00E36AE7" w:rsidRDefault="00E36AE7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>
        <w:rPr>
          <w:bCs/>
          <w:i/>
        </w:rPr>
        <w:t xml:space="preserve">Продолжительность вступительного слова </w:t>
      </w:r>
      <w:r w:rsidR="00D81F0D">
        <w:rPr>
          <w:bCs/>
          <w:i/>
        </w:rPr>
        <w:t xml:space="preserve">Председателя рабочей группы и </w:t>
      </w:r>
      <w:r>
        <w:rPr>
          <w:bCs/>
          <w:i/>
        </w:rPr>
        <w:t>Ведущего – 5 минут.</w:t>
      </w:r>
    </w:p>
    <w:p w:rsidR="007B7DEA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 xml:space="preserve">Продолжительность основного доклада </w:t>
      </w:r>
      <w:r w:rsidR="003D4269">
        <w:rPr>
          <w:bCs/>
          <w:i/>
        </w:rPr>
        <w:t>Заказчика</w:t>
      </w:r>
      <w:r w:rsidRPr="003D4269">
        <w:rPr>
          <w:bCs/>
          <w:i/>
        </w:rPr>
        <w:t xml:space="preserve"> – </w:t>
      </w:r>
      <w:r w:rsidR="003D4269">
        <w:rPr>
          <w:bCs/>
          <w:i/>
        </w:rPr>
        <w:t>6</w:t>
      </w:r>
      <w:r w:rsidRPr="003D4269">
        <w:rPr>
          <w:bCs/>
          <w:i/>
        </w:rPr>
        <w:t>0 минут.</w:t>
      </w:r>
    </w:p>
    <w:p w:rsidR="007B7DEA" w:rsidRP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>Продолжительность выступлений иных участников, пожелавших выступить по теме общественных слушаний – 5 минут.</w:t>
      </w:r>
    </w:p>
    <w:p w:rsidR="003D4269" w:rsidRDefault="007B7DEA" w:rsidP="003D4269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</w:rPr>
      </w:pPr>
      <w:r w:rsidRPr="003D4269">
        <w:rPr>
          <w:bCs/>
          <w:i/>
        </w:rPr>
        <w:t xml:space="preserve">Продолжительность ответов на поступившие вопросы – </w:t>
      </w:r>
      <w:r w:rsidR="00F81C85">
        <w:rPr>
          <w:bCs/>
          <w:i/>
        </w:rPr>
        <w:t>на усмотрение Эксперта</w:t>
      </w:r>
      <w:r w:rsidRPr="003D4269">
        <w:rPr>
          <w:bCs/>
          <w:i/>
        </w:rPr>
        <w:t>.</w:t>
      </w:r>
    </w:p>
    <w:p w:rsidR="00B25646" w:rsidRDefault="00B25646" w:rsidP="00B25646">
      <w:pPr>
        <w:pStyle w:val="a3"/>
        <w:ind w:left="1560"/>
        <w:jc w:val="both"/>
        <w:rPr>
          <w:bCs/>
          <w:i/>
        </w:rPr>
      </w:pPr>
    </w:p>
    <w:p w:rsidR="00B25646" w:rsidRDefault="007B7DEA" w:rsidP="00B25646">
      <w:pPr>
        <w:pStyle w:val="a3"/>
        <w:numPr>
          <w:ilvl w:val="1"/>
          <w:numId w:val="13"/>
        </w:numPr>
        <w:jc w:val="both"/>
        <w:rPr>
          <w:bCs/>
          <w:u w:val="single"/>
        </w:rPr>
      </w:pPr>
      <w:r w:rsidRPr="00B25646">
        <w:rPr>
          <w:bCs/>
          <w:u w:val="single"/>
        </w:rPr>
        <w:t>Подведение основных итогов общественных слушаний, завершение общественных слушаний</w:t>
      </w:r>
    </w:p>
    <w:p w:rsidR="00B25646" w:rsidRPr="00B25646" w:rsidRDefault="007B7DEA" w:rsidP="00B25646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 w:rsidRPr="00B25646">
        <w:rPr>
          <w:bCs/>
          <w:i/>
        </w:rPr>
        <w:t xml:space="preserve">После выступления всех желающих и ответов на вопросы участников общественных слушаний </w:t>
      </w:r>
      <w:r w:rsidR="00BE1330">
        <w:rPr>
          <w:bCs/>
          <w:i/>
        </w:rPr>
        <w:t>Ведущий</w:t>
      </w:r>
      <w:r w:rsidRPr="00B25646">
        <w:rPr>
          <w:bCs/>
          <w:i/>
        </w:rPr>
        <w:t xml:space="preserve"> подводит основные итоги общественных слушаний, р</w:t>
      </w:r>
      <w:r w:rsidRPr="00B25646">
        <w:rPr>
          <w:bCs/>
          <w:i/>
          <w:color w:val="000000"/>
        </w:rPr>
        <w:t xml:space="preserve">азъясняет порядок подготовки окончательного варианта </w:t>
      </w:r>
      <w:r w:rsidRPr="00B25646">
        <w:rPr>
          <w:bCs/>
          <w:i/>
        </w:rPr>
        <w:t>протокола, его подписание, подачи замечаний</w:t>
      </w:r>
      <w:r w:rsidR="0067386B">
        <w:rPr>
          <w:bCs/>
          <w:i/>
        </w:rPr>
        <w:t xml:space="preserve"> и предложений</w:t>
      </w:r>
      <w:r w:rsidRPr="00B25646">
        <w:rPr>
          <w:bCs/>
          <w:i/>
        </w:rPr>
        <w:t>.</w:t>
      </w:r>
    </w:p>
    <w:p w:rsidR="00B25646" w:rsidRPr="00B25646" w:rsidRDefault="00BE1330" w:rsidP="00B25646">
      <w:pPr>
        <w:pStyle w:val="a3"/>
        <w:numPr>
          <w:ilvl w:val="2"/>
          <w:numId w:val="13"/>
        </w:numPr>
        <w:ind w:left="1560" w:hanging="709"/>
        <w:jc w:val="both"/>
        <w:rPr>
          <w:bCs/>
          <w:i/>
          <w:u w:val="single"/>
        </w:rPr>
      </w:pPr>
      <w:r>
        <w:rPr>
          <w:bCs/>
          <w:i/>
        </w:rPr>
        <w:t>Ведущий</w:t>
      </w:r>
      <w:r w:rsidR="007B7DEA" w:rsidRPr="00B25646">
        <w:rPr>
          <w:bCs/>
          <w:i/>
        </w:rPr>
        <w:t xml:space="preserve"> объявляет о завершении общественных слушаний.</w:t>
      </w:r>
    </w:p>
    <w:p w:rsidR="00B25646" w:rsidRDefault="00B25646" w:rsidP="00B25646">
      <w:pPr>
        <w:pStyle w:val="a3"/>
        <w:ind w:left="1560"/>
        <w:jc w:val="both"/>
        <w:rPr>
          <w:bCs/>
          <w:i/>
          <w:u w:val="single"/>
        </w:rPr>
      </w:pPr>
    </w:p>
    <w:p w:rsidR="007B7DEA" w:rsidRDefault="007B7DEA"/>
    <w:p w:rsidR="007B7DEA" w:rsidRDefault="007B7DEA"/>
    <w:p w:rsidR="007B7DEA" w:rsidRDefault="007B7DEA"/>
    <w:sectPr w:rsidR="007B7DEA" w:rsidSect="00D0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326"/>
    <w:multiLevelType w:val="hybridMultilevel"/>
    <w:tmpl w:val="B6DCA9CE"/>
    <w:lvl w:ilvl="0" w:tplc="033C6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074C"/>
    <w:multiLevelType w:val="hybridMultilevel"/>
    <w:tmpl w:val="5CBAA77A"/>
    <w:lvl w:ilvl="0" w:tplc="F7DA0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F4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E7827"/>
    <w:multiLevelType w:val="multilevel"/>
    <w:tmpl w:val="FEDA8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F726A"/>
    <w:multiLevelType w:val="multilevel"/>
    <w:tmpl w:val="2DAEFA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3CAC6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2F4D48"/>
    <w:multiLevelType w:val="hybridMultilevel"/>
    <w:tmpl w:val="37201370"/>
    <w:lvl w:ilvl="0" w:tplc="033C6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3C6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1EA0"/>
    <w:multiLevelType w:val="hybridMultilevel"/>
    <w:tmpl w:val="328C74DC"/>
    <w:lvl w:ilvl="0" w:tplc="D280205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6291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8C90F4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4F292571"/>
    <w:multiLevelType w:val="multilevel"/>
    <w:tmpl w:val="0CCAF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3C038E"/>
    <w:multiLevelType w:val="multilevel"/>
    <w:tmpl w:val="C1487F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D91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4364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917CB1"/>
    <w:multiLevelType w:val="hybridMultilevel"/>
    <w:tmpl w:val="BFDAA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186FE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B97"/>
    <w:rsid w:val="002121F6"/>
    <w:rsid w:val="003C2E5E"/>
    <w:rsid w:val="003D4269"/>
    <w:rsid w:val="003F5B97"/>
    <w:rsid w:val="00487C79"/>
    <w:rsid w:val="00672874"/>
    <w:rsid w:val="0067386B"/>
    <w:rsid w:val="00677B57"/>
    <w:rsid w:val="006F5448"/>
    <w:rsid w:val="0075255A"/>
    <w:rsid w:val="007A4857"/>
    <w:rsid w:val="007B7DEA"/>
    <w:rsid w:val="007C05FD"/>
    <w:rsid w:val="00977BB5"/>
    <w:rsid w:val="009B096D"/>
    <w:rsid w:val="00A5132C"/>
    <w:rsid w:val="00A86400"/>
    <w:rsid w:val="00AB76E3"/>
    <w:rsid w:val="00AF51AE"/>
    <w:rsid w:val="00B25646"/>
    <w:rsid w:val="00BE1330"/>
    <w:rsid w:val="00CC0444"/>
    <w:rsid w:val="00D04FAF"/>
    <w:rsid w:val="00D81F0D"/>
    <w:rsid w:val="00E0295E"/>
    <w:rsid w:val="00E36AE7"/>
    <w:rsid w:val="00F004AE"/>
    <w:rsid w:val="00F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F5B97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3F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2C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67386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ROSRAO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k108</dc:creator>
  <cp:keywords/>
  <dc:description/>
  <cp:lastModifiedBy>k108</cp:lastModifiedBy>
  <cp:revision>4</cp:revision>
  <dcterms:created xsi:type="dcterms:W3CDTF">2014-04-25T11:21:00Z</dcterms:created>
  <dcterms:modified xsi:type="dcterms:W3CDTF">2014-04-29T06:11:00Z</dcterms:modified>
</cp:coreProperties>
</file>