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A" w:rsidRPr="00F167ED" w:rsidRDefault="00CA30EA" w:rsidP="00CA30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167E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Утверждено</w:t>
      </w:r>
    </w:p>
    <w:p w:rsidR="00CA30EA" w:rsidRPr="00F167ED" w:rsidRDefault="00CA30EA" w:rsidP="00CA30EA">
      <w:pPr>
        <w:pStyle w:val="Heading"/>
        <w:ind w:hanging="142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распоряжением КУМИ Сосновоборского городского округа</w:t>
      </w:r>
    </w:p>
    <w:p w:rsidR="00CA30EA" w:rsidRPr="00F167ED" w:rsidRDefault="00CA30EA" w:rsidP="00CA30EA">
      <w:pPr>
        <w:pStyle w:val="Heading"/>
        <w:ind w:hanging="142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CA30EA" w:rsidRPr="00F167ED" w:rsidRDefault="00CA30EA" w:rsidP="00CA30EA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F167ED">
        <w:rPr>
          <w:rFonts w:ascii="Times New Roman" w:eastAsia="Times New Roman" w:hAnsi="Times New Roman"/>
          <w:i/>
          <w:sz w:val="20"/>
          <w:szCs w:val="20"/>
          <w:lang w:eastAsia="ru-RU"/>
        </w:rPr>
        <w:t>(Приложение № 1)</w:t>
      </w:r>
    </w:p>
    <w:p w:rsidR="00CA30EA" w:rsidRPr="00F167ED" w:rsidRDefault="00CA30EA" w:rsidP="00CA30EA">
      <w:pPr>
        <w:pStyle w:val="Default"/>
        <w:jc w:val="center"/>
        <w:rPr>
          <w:b/>
          <w:color w:val="auto"/>
        </w:rPr>
      </w:pPr>
    </w:p>
    <w:p w:rsidR="00CA30EA" w:rsidRPr="00F167ED" w:rsidRDefault="00CA30EA" w:rsidP="00CA30EA">
      <w:pPr>
        <w:pStyle w:val="Default"/>
        <w:jc w:val="center"/>
        <w:rPr>
          <w:b/>
          <w:color w:val="auto"/>
        </w:rPr>
      </w:pPr>
      <w:r w:rsidRPr="00F167ED">
        <w:rPr>
          <w:b/>
          <w:color w:val="auto"/>
        </w:rPr>
        <w:t>ИЗВЕЩЕНИЕ О ПРОВЕ</w:t>
      </w:r>
      <w:r>
        <w:rPr>
          <w:b/>
          <w:color w:val="auto"/>
        </w:rPr>
        <w:t>ДЕНИИ ТОРГОВ № 47-СбГО-224</w:t>
      </w:r>
      <w:r w:rsidRPr="00F167ED">
        <w:rPr>
          <w:b/>
          <w:color w:val="auto"/>
        </w:rPr>
        <w:t>/2014</w:t>
      </w:r>
    </w:p>
    <w:p w:rsidR="00CA30EA" w:rsidRPr="00F167ED" w:rsidRDefault="00CA30EA" w:rsidP="00CA30EA">
      <w:pPr>
        <w:pStyle w:val="Default"/>
        <w:rPr>
          <w:color w:val="auto"/>
        </w:rPr>
      </w:pPr>
    </w:p>
    <w:p w:rsidR="00CA30EA" w:rsidRPr="00F167ED" w:rsidRDefault="00CA30EA" w:rsidP="00CA30EA">
      <w:pPr>
        <w:pStyle w:val="Default"/>
        <w:ind w:firstLine="708"/>
        <w:jc w:val="both"/>
        <w:rPr>
          <w:rStyle w:val="af6"/>
          <w:b w:val="0"/>
          <w:bCs w:val="0"/>
          <w:color w:val="auto"/>
        </w:rPr>
      </w:pPr>
      <w:r w:rsidRPr="00F167ED">
        <w:rPr>
          <w:bCs/>
          <w:color w:val="auto"/>
        </w:rPr>
        <w:t>Комитет по управлению муниципальным имуществом администрации муниципального образ</w:t>
      </w:r>
      <w:r w:rsidRPr="00F167ED">
        <w:rPr>
          <w:bCs/>
          <w:color w:val="auto"/>
        </w:rPr>
        <w:t>о</w:t>
      </w:r>
      <w:r w:rsidRPr="00F167ED">
        <w:rPr>
          <w:bCs/>
          <w:color w:val="auto"/>
        </w:rPr>
        <w:t xml:space="preserve">вания Сосновоборский городской округ Ленинградской области сообщает о проведении торгов по продаже </w:t>
      </w:r>
      <w:r w:rsidRPr="00F167ED">
        <w:rPr>
          <w:color w:val="auto"/>
        </w:rPr>
        <w:t>земельных участков</w:t>
      </w:r>
      <w:r w:rsidRPr="00F167ED">
        <w:rPr>
          <w:rStyle w:val="af6"/>
          <w:b w:val="0"/>
          <w:bCs w:val="0"/>
          <w:color w:val="auto"/>
        </w:rPr>
        <w:t xml:space="preserve"> для индивидуального жилищного строительства:</w:t>
      </w:r>
    </w:p>
    <w:tbl>
      <w:tblPr>
        <w:tblpPr w:leftFromText="180" w:rightFromText="180" w:vertAnchor="text" w:horzAnchor="margin" w:tblpXSpec="center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190"/>
        <w:gridCol w:w="1002"/>
        <w:gridCol w:w="1134"/>
        <w:gridCol w:w="992"/>
        <w:gridCol w:w="992"/>
        <w:gridCol w:w="1418"/>
      </w:tblGrid>
      <w:tr w:rsidR="00CA30EA" w:rsidRPr="00F167ED" w:rsidTr="00F73590">
        <w:tc>
          <w:tcPr>
            <w:tcW w:w="878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3190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Местоположение земельн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о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</w:tc>
        <w:tc>
          <w:tcPr>
            <w:tcW w:w="1002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Пл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о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F167E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167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67ED">
              <w:rPr>
                <w:rFonts w:ascii="Times New Roman" w:hAnsi="Times New Roman"/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F167E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о</w:t>
            </w:r>
            <w:r w:rsidRPr="00F167ED">
              <w:rPr>
                <w:rFonts w:ascii="Times New Roman" w:hAnsi="Times New Roman"/>
                <w:sz w:val="20"/>
                <w:szCs w:val="20"/>
              </w:rPr>
              <w:t>мер</w:t>
            </w:r>
          </w:p>
        </w:tc>
        <w:tc>
          <w:tcPr>
            <w:tcW w:w="992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67ED">
              <w:rPr>
                <w:rFonts w:ascii="Times New Roman" w:hAnsi="Times New Roman"/>
                <w:sz w:val="20"/>
                <w:szCs w:val="20"/>
              </w:rPr>
              <w:t>Началь-ная</w:t>
            </w:r>
            <w:proofErr w:type="spellEnd"/>
            <w:proofErr w:type="gramEnd"/>
            <w:r w:rsidRPr="00F167ED">
              <w:rPr>
                <w:rFonts w:ascii="Times New Roman" w:hAnsi="Times New Roman"/>
                <w:sz w:val="20"/>
                <w:szCs w:val="20"/>
              </w:rPr>
              <w:t xml:space="preserve"> цена (руб.)</w:t>
            </w:r>
          </w:p>
        </w:tc>
        <w:tc>
          <w:tcPr>
            <w:tcW w:w="992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Задаток (руб.)</w:t>
            </w:r>
          </w:p>
        </w:tc>
        <w:tc>
          <w:tcPr>
            <w:tcW w:w="1418" w:type="dxa"/>
          </w:tcPr>
          <w:p w:rsidR="00CA30EA" w:rsidRPr="00F167E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7ED">
              <w:rPr>
                <w:rFonts w:ascii="Times New Roman" w:hAnsi="Times New Roman"/>
                <w:sz w:val="18"/>
                <w:szCs w:val="18"/>
              </w:rPr>
              <w:t>Дата и время проведения аукциона</w:t>
            </w:r>
          </w:p>
        </w:tc>
      </w:tr>
      <w:tr w:rsidR="00CA30EA" w:rsidRPr="00F167ED" w:rsidTr="00F73590">
        <w:tc>
          <w:tcPr>
            <w:tcW w:w="878" w:type="dxa"/>
          </w:tcPr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E7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3190" w:type="dxa"/>
          </w:tcPr>
          <w:p w:rsidR="00CA30EA" w:rsidRPr="00F75830" w:rsidRDefault="00CA30EA" w:rsidP="00F73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Ленинградская область, Сосновобо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р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ский городской округ, г</w:t>
            </w:r>
            <w:proofErr w:type="gramStart"/>
            <w:r w:rsidRPr="00F7583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75830">
              <w:rPr>
                <w:rFonts w:ascii="Times New Roman" w:hAnsi="Times New Roman"/>
                <w:sz w:val="20"/>
                <w:szCs w:val="20"/>
              </w:rPr>
              <w:t>основый Бор,</w:t>
            </w:r>
            <w:r w:rsidRPr="00F75830">
              <w:rPr>
                <w:rStyle w:val="af6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ул.Благодатная, уч. № 26</w:t>
            </w:r>
          </w:p>
        </w:tc>
        <w:tc>
          <w:tcPr>
            <w:tcW w:w="100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47:15:0108002:405</w:t>
            </w:r>
          </w:p>
        </w:tc>
        <w:tc>
          <w:tcPr>
            <w:tcW w:w="992" w:type="dxa"/>
          </w:tcPr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375 155</w:t>
            </w:r>
          </w:p>
        </w:tc>
        <w:tc>
          <w:tcPr>
            <w:tcW w:w="99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75031,00</w:t>
            </w:r>
          </w:p>
        </w:tc>
        <w:tc>
          <w:tcPr>
            <w:tcW w:w="1418" w:type="dxa"/>
          </w:tcPr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B51DD">
              <w:rPr>
                <w:rFonts w:ascii="Times New Roman" w:hAnsi="Times New Roman"/>
                <w:sz w:val="20"/>
                <w:szCs w:val="20"/>
              </w:rPr>
              <w:t>.10.2014</w:t>
            </w: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DD">
              <w:rPr>
                <w:rFonts w:ascii="Times New Roman" w:hAnsi="Times New Roman"/>
                <w:sz w:val="20"/>
                <w:szCs w:val="20"/>
              </w:rPr>
              <w:t>11ч. 00м.</w:t>
            </w:r>
          </w:p>
        </w:tc>
      </w:tr>
      <w:tr w:rsidR="00CA30EA" w:rsidRPr="00F167ED" w:rsidTr="00F73590">
        <w:tc>
          <w:tcPr>
            <w:tcW w:w="878" w:type="dxa"/>
          </w:tcPr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E7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3190" w:type="dxa"/>
          </w:tcPr>
          <w:p w:rsidR="00CA30EA" w:rsidRPr="00F75830" w:rsidRDefault="00CA30EA" w:rsidP="00F73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Ленинградская область, Сосновобо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р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ский городской округ, г</w:t>
            </w:r>
            <w:proofErr w:type="gramStart"/>
            <w:r w:rsidRPr="00F7583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75830">
              <w:rPr>
                <w:rFonts w:ascii="Times New Roman" w:hAnsi="Times New Roman"/>
                <w:sz w:val="20"/>
                <w:szCs w:val="20"/>
              </w:rPr>
              <w:t>основый Бор,</w:t>
            </w:r>
            <w:r w:rsidRPr="00F75830">
              <w:rPr>
                <w:rStyle w:val="af6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ул.Благодатная, уч. № 28</w:t>
            </w:r>
          </w:p>
        </w:tc>
        <w:tc>
          <w:tcPr>
            <w:tcW w:w="100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47:15:0108002:408</w:t>
            </w:r>
          </w:p>
        </w:tc>
        <w:tc>
          <w:tcPr>
            <w:tcW w:w="992" w:type="dxa"/>
          </w:tcPr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375 155</w:t>
            </w:r>
          </w:p>
        </w:tc>
        <w:tc>
          <w:tcPr>
            <w:tcW w:w="99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75031,00</w:t>
            </w:r>
          </w:p>
        </w:tc>
        <w:tc>
          <w:tcPr>
            <w:tcW w:w="1418" w:type="dxa"/>
          </w:tcPr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B51DD">
              <w:rPr>
                <w:rFonts w:ascii="Times New Roman" w:hAnsi="Times New Roman"/>
                <w:sz w:val="20"/>
                <w:szCs w:val="20"/>
              </w:rPr>
              <w:t>.10.2014</w:t>
            </w: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DD">
              <w:rPr>
                <w:rFonts w:ascii="Times New Roman" w:hAnsi="Times New Roman"/>
                <w:sz w:val="20"/>
                <w:szCs w:val="20"/>
              </w:rPr>
              <w:t>11ч. 30м.</w:t>
            </w:r>
          </w:p>
        </w:tc>
      </w:tr>
      <w:tr w:rsidR="00CA30EA" w:rsidRPr="00F167ED" w:rsidTr="00F73590">
        <w:tc>
          <w:tcPr>
            <w:tcW w:w="878" w:type="dxa"/>
          </w:tcPr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205EE7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E7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CA30EA" w:rsidRPr="00F75830" w:rsidRDefault="00CA30EA" w:rsidP="00F73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Ленинградская область, Сосновобо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р</w:t>
            </w:r>
            <w:r w:rsidRPr="00F75830">
              <w:rPr>
                <w:rFonts w:ascii="Times New Roman" w:hAnsi="Times New Roman"/>
                <w:sz w:val="20"/>
                <w:szCs w:val="20"/>
              </w:rPr>
              <w:t>ский городской округ, г</w:t>
            </w:r>
            <w:proofErr w:type="gramStart"/>
            <w:r w:rsidRPr="00F7583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75830">
              <w:rPr>
                <w:rFonts w:ascii="Times New Roman" w:hAnsi="Times New Roman"/>
                <w:sz w:val="20"/>
                <w:szCs w:val="20"/>
              </w:rPr>
              <w:t>основый Бор,</w:t>
            </w:r>
            <w:r w:rsidRPr="00F75830">
              <w:rPr>
                <w:rStyle w:val="af6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ул.Благодатная, уч. № 30</w:t>
            </w:r>
          </w:p>
        </w:tc>
        <w:tc>
          <w:tcPr>
            <w:tcW w:w="100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47:15:0108002:407</w:t>
            </w:r>
          </w:p>
        </w:tc>
        <w:tc>
          <w:tcPr>
            <w:tcW w:w="992" w:type="dxa"/>
          </w:tcPr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CA30EA" w:rsidRPr="00C71934" w:rsidRDefault="00CA30EA" w:rsidP="00F73590">
            <w:pPr>
              <w:pStyle w:val="24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375 155</w:t>
            </w:r>
          </w:p>
        </w:tc>
        <w:tc>
          <w:tcPr>
            <w:tcW w:w="992" w:type="dxa"/>
          </w:tcPr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F75830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830">
              <w:rPr>
                <w:rFonts w:ascii="Times New Roman" w:hAnsi="Times New Roman"/>
                <w:sz w:val="20"/>
                <w:szCs w:val="20"/>
              </w:rPr>
              <w:t>75031,00</w:t>
            </w:r>
          </w:p>
        </w:tc>
        <w:tc>
          <w:tcPr>
            <w:tcW w:w="1418" w:type="dxa"/>
          </w:tcPr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B51DD">
              <w:rPr>
                <w:rFonts w:ascii="Times New Roman" w:hAnsi="Times New Roman"/>
                <w:sz w:val="20"/>
                <w:szCs w:val="20"/>
              </w:rPr>
              <w:t>.10.2014</w:t>
            </w:r>
          </w:p>
          <w:p w:rsidR="00CA30EA" w:rsidRPr="006B51DD" w:rsidRDefault="00CA30EA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DD">
              <w:rPr>
                <w:rFonts w:ascii="Times New Roman" w:hAnsi="Times New Roman"/>
                <w:sz w:val="20"/>
                <w:szCs w:val="20"/>
              </w:rPr>
              <w:t>12ч. 00м.</w:t>
            </w:r>
          </w:p>
        </w:tc>
      </w:tr>
    </w:tbl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color w:val="auto"/>
        </w:rPr>
        <w:t>Торги проводятся в форме аукционов, открытых по составу участников и по форме подачи заявок (далее – аукционы).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color w:val="auto"/>
        </w:rPr>
        <w:t>Аукционы проводятся на основании постановления администрации Соснов</w:t>
      </w:r>
      <w:r>
        <w:rPr>
          <w:color w:val="auto"/>
        </w:rPr>
        <w:t xml:space="preserve">оборского городского округа от </w:t>
      </w:r>
      <w:r>
        <w:t>04.09.2014 № 2111</w:t>
      </w:r>
      <w:r w:rsidRPr="00F167ED">
        <w:rPr>
          <w:color w:val="auto"/>
        </w:rPr>
        <w:t>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b/>
          <w:color w:val="auto"/>
        </w:rPr>
        <w:t>Аукционы состоятся</w:t>
      </w:r>
      <w:r w:rsidRPr="00F167ED">
        <w:rPr>
          <w:color w:val="auto"/>
        </w:rPr>
        <w:t xml:space="preserve"> по адресу: Ленинградская область, г</w:t>
      </w:r>
      <w:proofErr w:type="gramStart"/>
      <w:r w:rsidRPr="00F167ED">
        <w:rPr>
          <w:color w:val="auto"/>
        </w:rPr>
        <w:t>.С</w:t>
      </w:r>
      <w:proofErr w:type="gramEnd"/>
      <w:r w:rsidRPr="00F167ED">
        <w:rPr>
          <w:color w:val="auto"/>
        </w:rPr>
        <w:t>основый Бор, ул.Лени</w:t>
      </w:r>
      <w:r w:rsidRPr="00F167ED">
        <w:rPr>
          <w:color w:val="auto"/>
        </w:rPr>
        <w:t>н</w:t>
      </w:r>
      <w:r w:rsidRPr="00F167ED">
        <w:rPr>
          <w:color w:val="auto"/>
        </w:rPr>
        <w:t>градская, д.46, каб. № 333.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b/>
          <w:color w:val="auto"/>
        </w:rPr>
        <w:t>Продавец</w:t>
      </w:r>
      <w:r w:rsidRPr="00F167ED">
        <w:rPr>
          <w:color w:val="auto"/>
        </w:rPr>
        <w:t xml:space="preserve"> – администрация муниципального образования Сосновоборский городской округ Л</w:t>
      </w:r>
      <w:r w:rsidRPr="00F167ED">
        <w:rPr>
          <w:color w:val="auto"/>
        </w:rPr>
        <w:t>е</w:t>
      </w:r>
      <w:r w:rsidRPr="00F167ED">
        <w:rPr>
          <w:color w:val="auto"/>
        </w:rPr>
        <w:t>нинградской области.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b/>
          <w:color w:val="auto"/>
        </w:rPr>
        <w:t>Организатор аукционов</w:t>
      </w:r>
      <w:r w:rsidRPr="00F167ED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b/>
          <w:color w:val="auto"/>
        </w:rPr>
        <w:t>Специализированная организация</w:t>
      </w:r>
      <w:r w:rsidRPr="00F167ED">
        <w:rPr>
          <w:color w:val="auto"/>
        </w:rPr>
        <w:t>, осуществляющая от имени организатора аукционов пер</w:t>
      </w:r>
      <w:r w:rsidRPr="00F167ED">
        <w:rPr>
          <w:color w:val="auto"/>
        </w:rPr>
        <w:t>е</w:t>
      </w:r>
      <w:r w:rsidRPr="00F167ED">
        <w:rPr>
          <w:color w:val="auto"/>
        </w:rPr>
        <w:t>данные ей функции по подготовке и проведению аукционов: Муниципальное бюджетное учреждение «Сосновоборский фонд имущества».</w:t>
      </w:r>
    </w:p>
    <w:p w:rsidR="00CA30EA" w:rsidRDefault="00CA30EA" w:rsidP="00CA30EA">
      <w:pPr>
        <w:pStyle w:val="Default"/>
        <w:ind w:firstLine="720"/>
        <w:jc w:val="both"/>
        <w:rPr>
          <w:rStyle w:val="af6"/>
          <w:b w:val="0"/>
          <w:bCs w:val="0"/>
          <w:color w:val="auto"/>
        </w:rPr>
      </w:pPr>
      <w:r w:rsidRPr="00F167ED">
        <w:rPr>
          <w:b/>
          <w:color w:val="auto"/>
        </w:rPr>
        <w:t xml:space="preserve">Предмет аукционов: </w:t>
      </w:r>
      <w:r w:rsidRPr="00F167ED">
        <w:rPr>
          <w:color w:val="auto"/>
        </w:rPr>
        <w:t xml:space="preserve">продажа земельных участков </w:t>
      </w:r>
      <w:r w:rsidRPr="00F167ED">
        <w:rPr>
          <w:rStyle w:val="af6"/>
          <w:b w:val="0"/>
          <w:bCs w:val="0"/>
          <w:color w:val="auto"/>
        </w:rPr>
        <w:t>для индивидуального жилищного строительства.</w:t>
      </w:r>
    </w:p>
    <w:p w:rsidR="00CA30EA" w:rsidRDefault="00CA30EA" w:rsidP="00CA30EA">
      <w:pPr>
        <w:pStyle w:val="Default"/>
        <w:ind w:firstLine="720"/>
        <w:jc w:val="both"/>
        <w:rPr>
          <w:rStyle w:val="af6"/>
          <w:b w:val="0"/>
          <w:bCs w:val="0"/>
          <w:color w:val="auto"/>
        </w:rPr>
      </w:pPr>
      <w:r w:rsidRPr="002945B3">
        <w:rPr>
          <w:rStyle w:val="af6"/>
          <w:bCs w:val="0"/>
          <w:color w:val="auto"/>
        </w:rPr>
        <w:t>Величина повышения начальной цены («шаг аукционов»):</w:t>
      </w:r>
      <w:r>
        <w:rPr>
          <w:rStyle w:val="af6"/>
          <w:b w:val="0"/>
          <w:bCs w:val="0"/>
          <w:color w:val="auto"/>
        </w:rPr>
        <w:t xml:space="preserve"> </w:t>
      </w:r>
      <w:r>
        <w:t>18 000 (восемнадцать тысяч) рублей.</w:t>
      </w:r>
    </w:p>
    <w:p w:rsidR="00CA30EA" w:rsidRPr="00F167ED" w:rsidRDefault="00CA30EA" w:rsidP="00CA30EA">
      <w:pPr>
        <w:pStyle w:val="Default"/>
        <w:numPr>
          <w:ilvl w:val="0"/>
          <w:numId w:val="50"/>
        </w:numPr>
        <w:jc w:val="both"/>
        <w:rPr>
          <w:color w:val="auto"/>
        </w:rPr>
      </w:pPr>
      <w:r>
        <w:rPr>
          <w:b/>
          <w:color w:val="auto"/>
        </w:rPr>
        <w:t>Характеристика земельных у</w:t>
      </w:r>
      <w:r w:rsidRPr="00C90CC6">
        <w:rPr>
          <w:b/>
          <w:color w:val="auto"/>
        </w:rPr>
        <w:t>частков</w:t>
      </w:r>
      <w:r>
        <w:rPr>
          <w:b/>
          <w:color w:val="auto"/>
        </w:rPr>
        <w:t xml:space="preserve"> (далее - участки).</w:t>
      </w:r>
    </w:p>
    <w:p w:rsidR="00CA30EA" w:rsidRPr="00F167ED" w:rsidRDefault="00CA30EA" w:rsidP="00CA30EA">
      <w:pPr>
        <w:pStyle w:val="1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CA30EA" w:rsidRPr="00F167ED" w:rsidRDefault="00CA30EA" w:rsidP="00CA30EA">
      <w:pPr>
        <w:pStyle w:val="1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CA30EA" w:rsidRPr="00F167ED" w:rsidRDefault="00CA30EA" w:rsidP="00CA30EA">
      <w:pPr>
        <w:pStyle w:val="1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Участки расположены в зоне Ж-4 – Зона застройки индивидуальными жилыми домами пригоро</w:t>
      </w:r>
      <w:r w:rsidRPr="00F167ED">
        <w:rPr>
          <w:rFonts w:ascii="Times New Roman" w:hAnsi="Times New Roman" w:cs="Times New Roman"/>
          <w:sz w:val="24"/>
          <w:szCs w:val="24"/>
        </w:rPr>
        <w:t>д</w:t>
      </w:r>
      <w:r w:rsidRPr="00F167ED">
        <w:rPr>
          <w:rFonts w:ascii="Times New Roman" w:hAnsi="Times New Roman" w:cs="Times New Roman"/>
          <w:sz w:val="24"/>
          <w:szCs w:val="24"/>
        </w:rPr>
        <w:t>ного типа.</w:t>
      </w:r>
    </w:p>
    <w:p w:rsidR="00CA30EA" w:rsidRPr="00F167ED" w:rsidRDefault="00CA30EA" w:rsidP="00CA30EA">
      <w:pPr>
        <w:pStyle w:val="1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Разрешенное использование: отдельно стоящие жилые дома на одну семью в 1-3 этажа с прид</w:t>
      </w:r>
      <w:r w:rsidRPr="00F167ED">
        <w:rPr>
          <w:rFonts w:ascii="Times New Roman" w:hAnsi="Times New Roman" w:cs="Times New Roman"/>
          <w:sz w:val="24"/>
          <w:szCs w:val="24"/>
        </w:rPr>
        <w:t>о</w:t>
      </w:r>
      <w:r w:rsidRPr="00F167ED">
        <w:rPr>
          <w:rFonts w:ascii="Times New Roman" w:hAnsi="Times New Roman" w:cs="Times New Roman"/>
          <w:sz w:val="24"/>
          <w:szCs w:val="24"/>
        </w:rPr>
        <w:t>мовыми земельными участками.</w:t>
      </w:r>
    </w:p>
    <w:p w:rsidR="00CA30EA" w:rsidRPr="00F167ED" w:rsidRDefault="00CA30EA" w:rsidP="00CA30EA">
      <w:pPr>
        <w:pStyle w:val="1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Участки свободны и не обременены правами третьих лиц.</w:t>
      </w:r>
    </w:p>
    <w:p w:rsidR="00CA30EA" w:rsidRPr="00F167ED" w:rsidRDefault="00CA30EA" w:rsidP="00CA30EA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земельных участков к сетям инженерно-технического обеспечения и плата за подключение (технологическое присо</w:t>
      </w:r>
      <w:r w:rsidRPr="00F167ED">
        <w:rPr>
          <w:rFonts w:ascii="Times New Roman" w:hAnsi="Times New Roman" w:cs="Times New Roman"/>
          <w:b/>
          <w:sz w:val="24"/>
          <w:szCs w:val="24"/>
        </w:rPr>
        <w:t>е</w:t>
      </w:r>
      <w:r w:rsidRPr="00F167ED">
        <w:rPr>
          <w:rFonts w:ascii="Times New Roman" w:hAnsi="Times New Roman" w:cs="Times New Roman"/>
          <w:b/>
          <w:sz w:val="24"/>
          <w:szCs w:val="24"/>
        </w:rPr>
        <w:t>динение).</w:t>
      </w:r>
    </w:p>
    <w:p w:rsidR="00CA30EA" w:rsidRPr="00F167ED" w:rsidRDefault="00CA30EA" w:rsidP="00CA30E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proofErr w:type="gramStart"/>
      <w:r w:rsidRPr="00F167ED">
        <w:rPr>
          <w:color w:val="auto"/>
        </w:rPr>
        <w:t xml:space="preserve">Технические условия присоединения к электрическим сетям и плата за подключение устанавливается в соответствии с приказом комитета по тарифам и ценовой политике Ленинградской области от 20.12.2013 № 213-п «Об установлении платы за технологическое присоединение энергопринимающих устройств максимальной мощностью, не превышающей 15 кВт включительно (с </w:t>
      </w:r>
      <w:r w:rsidRPr="00F167ED">
        <w:rPr>
          <w:color w:val="auto"/>
        </w:rPr>
        <w:lastRenderedPageBreak/>
        <w:t>учетом ранее присоединенной в данной точке присоединения мощности), стандартизированных тарифных ставок и ставок за единицу максимальной мощности для</w:t>
      </w:r>
      <w:proofErr w:type="gramEnd"/>
      <w:r w:rsidRPr="00F167ED">
        <w:rPr>
          <w:color w:val="auto"/>
        </w:rPr>
        <w:t xml:space="preserve"> расчета платы за технологическое присоединение к электрическим сетям ОАО «ЛОЭСК» энергопринимающих устройств заявителей, расположенных на территории Ленинградской области, на 2014 год» в размере не более 550 рублей;</w:t>
      </w:r>
    </w:p>
    <w:p w:rsidR="00CA30EA" w:rsidRPr="00F167ED" w:rsidRDefault="00CA30EA" w:rsidP="00CA30E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167ED">
        <w:rPr>
          <w:color w:val="auto"/>
        </w:rPr>
        <w:t>Технические условия на подключение к городским сетям водопровода и канализации:</w:t>
      </w:r>
    </w:p>
    <w:p w:rsidR="00CA30EA" w:rsidRPr="00F167ED" w:rsidRDefault="00CA30EA" w:rsidP="00CA30E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167ED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CA30EA" w:rsidRPr="00F167ED" w:rsidRDefault="00CA30EA" w:rsidP="00CA30EA">
      <w:pPr>
        <w:pStyle w:val="Default"/>
        <w:tabs>
          <w:tab w:val="left" w:pos="426"/>
        </w:tabs>
        <w:ind w:firstLine="770"/>
        <w:jc w:val="both"/>
        <w:rPr>
          <w:color w:val="auto"/>
        </w:rPr>
      </w:pPr>
      <w:r w:rsidRPr="00F167ED">
        <w:rPr>
          <w:color w:val="auto"/>
        </w:rPr>
        <w:t>Технические условия для присоединения к тепловым сетям города:</w:t>
      </w:r>
    </w:p>
    <w:p w:rsidR="00CA30EA" w:rsidRPr="00F167ED" w:rsidRDefault="00CA30EA" w:rsidP="00CA30EA">
      <w:pPr>
        <w:pStyle w:val="Default"/>
        <w:tabs>
          <w:tab w:val="left" w:pos="426"/>
        </w:tabs>
        <w:ind w:firstLine="770"/>
        <w:jc w:val="both"/>
        <w:rPr>
          <w:color w:val="auto"/>
        </w:rPr>
      </w:pPr>
      <w:r w:rsidRPr="00F167ED">
        <w:rPr>
          <w:color w:val="auto"/>
        </w:rPr>
        <w:t>Теплоснабжение - автономное.</w:t>
      </w:r>
    </w:p>
    <w:p w:rsidR="00CA30EA" w:rsidRPr="00F167ED" w:rsidRDefault="00CA30EA" w:rsidP="00CA30EA">
      <w:pPr>
        <w:pStyle w:val="Default"/>
        <w:ind w:firstLine="709"/>
        <w:jc w:val="both"/>
        <w:rPr>
          <w:b/>
          <w:color w:val="auto"/>
        </w:rPr>
      </w:pPr>
      <w:r w:rsidRPr="00F167ED">
        <w:rPr>
          <w:b/>
          <w:color w:val="auto"/>
        </w:rPr>
        <w:t>2. Порядок оформления участия в аукционе: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F167ED">
        <w:rPr>
          <w:color w:val="auto"/>
        </w:rPr>
        <w:t>2.1. Для участия в аукционе</w:t>
      </w:r>
      <w:r w:rsidRPr="00F167ED">
        <w:rPr>
          <w:b/>
          <w:color w:val="auto"/>
        </w:rPr>
        <w:t xml:space="preserve"> </w:t>
      </w:r>
      <w:r w:rsidRPr="00F167ED">
        <w:rPr>
          <w:color w:val="auto"/>
        </w:rPr>
        <w:t>заявитель предоставляет организатору аукциона (лично или через своего представителя) в установленный в извещении о проведен</w:t>
      </w:r>
      <w:proofErr w:type="gramStart"/>
      <w:r w:rsidRPr="00F167ED">
        <w:rPr>
          <w:color w:val="auto"/>
        </w:rPr>
        <w:t>ии ау</w:t>
      </w:r>
      <w:proofErr w:type="gramEnd"/>
      <w:r w:rsidRPr="00F167ED">
        <w:rPr>
          <w:color w:val="auto"/>
        </w:rPr>
        <w:t>кционов срок:</w:t>
      </w:r>
    </w:p>
    <w:p w:rsidR="00CA30EA" w:rsidRPr="00F167ED" w:rsidRDefault="00CA30EA" w:rsidP="00CA30EA">
      <w:pPr>
        <w:pStyle w:val="Default"/>
        <w:tabs>
          <w:tab w:val="left" w:pos="1276"/>
        </w:tabs>
        <w:rPr>
          <w:bCs/>
          <w:color w:val="auto"/>
        </w:rPr>
      </w:pPr>
      <w:r w:rsidRPr="00F167ED">
        <w:rPr>
          <w:bCs/>
          <w:color w:val="auto"/>
        </w:rPr>
        <w:t xml:space="preserve">1) </w:t>
      </w:r>
      <w:r w:rsidRPr="00F167ED">
        <w:rPr>
          <w:color w:val="auto"/>
        </w:rPr>
        <w:t>заявку по форме, утверждаемой КУМИ Сосновоборского городского округа</w:t>
      </w:r>
      <w:r w:rsidRPr="00F167ED">
        <w:rPr>
          <w:bCs/>
          <w:color w:val="auto"/>
        </w:rPr>
        <w:t>;</w:t>
      </w:r>
    </w:p>
    <w:p w:rsidR="00CA30EA" w:rsidRPr="00F167ED" w:rsidRDefault="00CA30EA" w:rsidP="00CA30EA">
      <w:pPr>
        <w:pStyle w:val="Default"/>
        <w:tabs>
          <w:tab w:val="left" w:pos="1276"/>
        </w:tabs>
        <w:rPr>
          <w:color w:val="auto"/>
        </w:rPr>
      </w:pPr>
      <w:r w:rsidRPr="00F167ED">
        <w:rPr>
          <w:color w:val="auto"/>
        </w:rPr>
        <w:t>2) копии документов, удостоверяющих личность (для физических лиц);</w:t>
      </w:r>
    </w:p>
    <w:p w:rsidR="00CA30EA" w:rsidRDefault="00CA30EA" w:rsidP="00CA30EA">
      <w:pPr>
        <w:pStyle w:val="Default"/>
        <w:tabs>
          <w:tab w:val="left" w:pos="1276"/>
        </w:tabs>
        <w:rPr>
          <w:color w:val="auto"/>
        </w:rPr>
      </w:pPr>
      <w:r w:rsidRPr="00F167ED">
        <w:rPr>
          <w:color w:val="auto"/>
        </w:rPr>
        <w:t>3) документы, подтверждающие внесение задатка.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Сведения, вносимые в заявку на участие в аукционе могут</w:t>
      </w:r>
      <w:proofErr w:type="gramEnd"/>
      <w:r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 с двух сторон.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F167ED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F167ED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F167ED">
        <w:rPr>
          <w:color w:val="auto"/>
        </w:rPr>
        <w:t>Один заявитель имеет право подать только одну заявку на участие в аукционе.</w:t>
      </w:r>
    </w:p>
    <w:p w:rsidR="00CA30EA" w:rsidRPr="00F167ED" w:rsidRDefault="00CA30EA" w:rsidP="00CA30E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F167ED">
        <w:rPr>
          <w:color w:val="auto"/>
        </w:rPr>
        <w:t xml:space="preserve">2.2. Для участия в аукционе заявитель вносит </w:t>
      </w:r>
      <w:r>
        <w:rPr>
          <w:b/>
          <w:color w:val="auto"/>
        </w:rPr>
        <w:t xml:space="preserve">задаток </w:t>
      </w:r>
      <w:r w:rsidRPr="003A54C7">
        <w:rPr>
          <w:color w:val="auto"/>
        </w:rPr>
        <w:t>в размере</w:t>
      </w:r>
      <w:r w:rsidRPr="00F167ED">
        <w:rPr>
          <w:b/>
          <w:color w:val="auto"/>
        </w:rPr>
        <w:t xml:space="preserve"> </w:t>
      </w:r>
      <w:r w:rsidRPr="003A54C7">
        <w:rPr>
          <w:b/>
          <w:color w:val="auto"/>
        </w:rPr>
        <w:t>75 031 (семьдесят пять тысяч тридцать один) рублей 00 копеек.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в валюте Российской Федерации единым платежом по сл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дующим реквизитам:</w:t>
      </w:r>
    </w:p>
    <w:p w:rsidR="00CA30EA" w:rsidRPr="00F167ED" w:rsidRDefault="00CA30EA" w:rsidP="00CA3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CA30EA" w:rsidRPr="00F167ED" w:rsidRDefault="00CA30EA" w:rsidP="00CA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F167ED">
          <w:rPr>
            <w:rFonts w:ascii="Times New Roman" w:hAnsi="Times New Roman"/>
            <w:sz w:val="24"/>
            <w:szCs w:val="24"/>
          </w:rPr>
          <w:t>188540, г</w:t>
        </w:r>
      </w:smartTag>
      <w:proofErr w:type="gramStart"/>
      <w:r w:rsidRPr="00F167ED">
        <w:rPr>
          <w:rFonts w:ascii="Times New Roman" w:hAnsi="Times New Roman"/>
          <w:sz w:val="24"/>
          <w:szCs w:val="24"/>
        </w:rPr>
        <w:t>.С</w:t>
      </w:r>
      <w:proofErr w:type="gramEnd"/>
      <w:r w:rsidRPr="00F167ED">
        <w:rPr>
          <w:rFonts w:ascii="Times New Roman" w:hAnsi="Times New Roman"/>
          <w:sz w:val="24"/>
          <w:szCs w:val="24"/>
        </w:rPr>
        <w:t>основый Бор, Ленинградской области, ул. Ленинградская, д. 46,</w:t>
      </w:r>
    </w:p>
    <w:p w:rsidR="00CA30EA" w:rsidRPr="00F167ED" w:rsidRDefault="00CA30EA" w:rsidP="00CA30EA">
      <w:pPr>
        <w:pStyle w:val="1"/>
      </w:pPr>
      <w:r w:rsidRPr="00F167ED">
        <w:t>ИНН 4714023321, КПП 472601001, УФК по Ленинградской области (ОФК 16, «МБУ «СФИ» ЛС 20003038)</w:t>
      </w:r>
      <w:r w:rsidRPr="00E6104E">
        <w:t>,</w:t>
      </w:r>
      <w:r w:rsidRPr="00F167ED">
        <w:rPr>
          <w:b/>
        </w:rPr>
        <w:t xml:space="preserve"> </w:t>
      </w:r>
      <w:proofErr w:type="spellStart"/>
      <w:proofErr w:type="gramStart"/>
      <w:r w:rsidRPr="00F167ED">
        <w:t>р</w:t>
      </w:r>
      <w:proofErr w:type="spellEnd"/>
      <w:proofErr w:type="gramEnd"/>
      <w:r w:rsidRPr="00F167ED">
        <w:t>/счёт 40701810900001002108</w:t>
      </w:r>
    </w:p>
    <w:p w:rsidR="00CA30EA" w:rsidRPr="00F167ED" w:rsidRDefault="00CA30EA" w:rsidP="00CA30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 xml:space="preserve">Отделение Ленинградское </w:t>
      </w:r>
      <w:proofErr w:type="gramStart"/>
      <w:r w:rsidRPr="00F167ED">
        <w:rPr>
          <w:rFonts w:ascii="Times New Roman" w:hAnsi="Times New Roman"/>
          <w:sz w:val="24"/>
          <w:szCs w:val="24"/>
        </w:rPr>
        <w:t>г</w:t>
      </w:r>
      <w:proofErr w:type="gramEnd"/>
      <w:r w:rsidRPr="00F167ED">
        <w:rPr>
          <w:rFonts w:ascii="Times New Roman" w:hAnsi="Times New Roman"/>
          <w:sz w:val="24"/>
          <w:szCs w:val="24"/>
        </w:rPr>
        <w:t>. Санкт-Петербург, БИК 044106001</w:t>
      </w:r>
    </w:p>
    <w:p w:rsidR="00CA30EA" w:rsidRPr="00F167ED" w:rsidRDefault="00CA30EA" w:rsidP="00CA30EA">
      <w:pPr>
        <w:pStyle w:val="Default"/>
        <w:jc w:val="both"/>
        <w:rPr>
          <w:color w:val="auto"/>
        </w:rPr>
      </w:pPr>
      <w:r w:rsidRPr="00F167ED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>
        <w:rPr>
          <w:color w:val="auto"/>
        </w:rPr>
        <w:t>результатам аукциона №47-СбГО-224</w:t>
      </w:r>
      <w:r w:rsidRPr="00F167ED">
        <w:rPr>
          <w:color w:val="auto"/>
        </w:rPr>
        <w:t>/2014 Лот № _____».</w:t>
      </w:r>
    </w:p>
    <w:p w:rsidR="00CA30EA" w:rsidRPr="00F167ED" w:rsidRDefault="00CA30EA" w:rsidP="00CA30EA">
      <w:pPr>
        <w:pStyle w:val="Default"/>
        <w:ind w:firstLine="708"/>
        <w:jc w:val="both"/>
        <w:rPr>
          <w:b/>
          <w:color w:val="auto"/>
        </w:rPr>
      </w:pPr>
      <w:r w:rsidRPr="00F167ED">
        <w:rPr>
          <w:b/>
          <w:color w:val="auto"/>
        </w:rPr>
        <w:t>Задаток должен быть внесен на расчётный счёт МБУ «СФИ» до дня окончания подачи заявок.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color w:val="auto"/>
        </w:rPr>
        <w:t>Задаток считается внесённым с момента зачисления денежных средств на счет МБУ «СФИ».</w:t>
      </w:r>
      <w:r w:rsidRPr="00F167ED">
        <w:rPr>
          <w:b/>
          <w:color w:val="auto"/>
        </w:rPr>
        <w:t xml:space="preserve"> </w:t>
      </w:r>
      <w:r w:rsidRPr="00F167ED">
        <w:rPr>
          <w:color w:val="auto"/>
        </w:rPr>
        <w:t>Документом, подтверждающим поступление задатка на расчетный счет МБУ «СФИ» является выписка со счета МБУ «СФИ».</w:t>
      </w:r>
    </w:p>
    <w:p w:rsidR="00CA30EA" w:rsidRPr="00F167ED" w:rsidRDefault="00CA30EA" w:rsidP="00CA30EA">
      <w:pPr>
        <w:pStyle w:val="Default"/>
        <w:ind w:firstLine="708"/>
        <w:jc w:val="both"/>
        <w:rPr>
          <w:color w:val="auto"/>
        </w:rPr>
      </w:pPr>
      <w:r w:rsidRPr="00F167ED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С даты опубликования</w:t>
      </w:r>
      <w:proofErr w:type="gramEnd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извещения и до даты окончания срока приема заявок, лица, желающие участвовать в аукционах, могут ознакомиться с документацией об аукционах, копиями кадастровых паспортов, а так же получить документацию по письменному запросу, полученному специал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зированной организацией не позднее дня, предшествующего дню окончания приёма заявок.</w:t>
      </w: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Осмотр </w:t>
      </w:r>
      <w:r w:rsidRPr="00F167ED">
        <w:rPr>
          <w:rFonts w:ascii="Times New Roman" w:hAnsi="Times New Roman"/>
          <w:sz w:val="24"/>
          <w:szCs w:val="24"/>
        </w:rPr>
        <w:t>земельных участков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специализированная организация.</w:t>
      </w: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Проведение осмотра земельных участков осуществляется каждую среду (за исключением нераб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чих дней)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с 10.00 до 13.00 часов и с 14.00 до 17.00 часов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времени, начиная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11</w:t>
      </w:r>
      <w:r w:rsidRPr="00F167E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.2014 года и </w:t>
      </w:r>
      <w:proofErr w:type="gramStart"/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13.10</w:t>
      </w:r>
      <w:r w:rsidRPr="00F167ED">
        <w:rPr>
          <w:rFonts w:ascii="Times New Roman" w:hAnsi="Times New Roman"/>
          <w:b/>
          <w:sz w:val="24"/>
          <w:szCs w:val="24"/>
        </w:rPr>
        <w:t>.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2014 года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включительно.</w:t>
      </w:r>
    </w:p>
    <w:p w:rsidR="00CA30EA" w:rsidRPr="00F167ED" w:rsidRDefault="00CA30EA" w:rsidP="00CA3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 бюджетным учреждением «Сосновобо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ский фонд имущества»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рабочим дням с 09.00 до 17.00 (перерыв с 13.00 до 14.00) начиная с </w:t>
      </w:r>
      <w:r w:rsidRPr="00F167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 сентября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2014 года 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по адресу: Ленинградская область, г</w:t>
      </w:r>
      <w:proofErr w:type="gramStart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основый Бор, ул.Ленинградская, 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д.46 (здание администрации), каб. 354, тел. для справок: 8 (81369) 4-82-02, 2-82-13, </w:t>
      </w:r>
      <w:proofErr w:type="spellStart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F167ED">
          <w:rPr>
            <w:rFonts w:ascii="Times New Roman" w:eastAsia="Times New Roman" w:hAnsi="Times New Roman"/>
            <w:sz w:val="24"/>
            <w:szCs w:val="24"/>
            <w:lang w:eastAsia="ru-RU"/>
          </w:rPr>
          <w:t>sfi@meria.sbor.ru</w:t>
        </w:r>
      </w:hyperlink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0EA" w:rsidRPr="00F167ED" w:rsidRDefault="00CA30EA" w:rsidP="00CA30EA">
      <w:pPr>
        <w:pStyle w:val="30"/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подачи заявок на участие в аукционах – </w:t>
      </w:r>
      <w:r w:rsidRPr="00F167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 октября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2014 года в 17 часов 00 минут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0EA" w:rsidRPr="00F167ED" w:rsidRDefault="00CA30EA" w:rsidP="00CA30EA">
      <w:pPr>
        <w:pStyle w:val="Default"/>
        <w:tabs>
          <w:tab w:val="left" w:pos="567"/>
        </w:tabs>
        <w:ind w:firstLine="720"/>
        <w:jc w:val="both"/>
        <w:rPr>
          <w:color w:val="auto"/>
        </w:rPr>
      </w:pPr>
      <w:r w:rsidRPr="00F167ED">
        <w:rPr>
          <w:color w:val="auto"/>
        </w:rPr>
        <w:t xml:space="preserve">2.6. Организатор аукционов вправе отказаться от проведения аукционов не позднее </w:t>
      </w:r>
      <w:r>
        <w:rPr>
          <w:color w:val="auto"/>
        </w:rPr>
        <w:t>30 сентября 2014 года</w:t>
      </w:r>
      <w:r w:rsidRPr="00F167ED">
        <w:rPr>
          <w:color w:val="auto"/>
        </w:rPr>
        <w:t xml:space="preserve">. </w:t>
      </w:r>
      <w:proofErr w:type="gramStart"/>
      <w:r w:rsidRPr="00F167ED">
        <w:rPr>
          <w:color w:val="auto"/>
        </w:rPr>
        <w:t>Сообщ</w:t>
      </w:r>
      <w:r w:rsidRPr="00F167ED">
        <w:rPr>
          <w:color w:val="auto"/>
        </w:rPr>
        <w:t>е</w:t>
      </w:r>
      <w:r w:rsidRPr="00F167ED">
        <w:rPr>
          <w:color w:val="auto"/>
        </w:rPr>
        <w:t xml:space="preserve">ние об отказе в проведении аукционов размещается на </w:t>
      </w:r>
      <w:hyperlink r:id="rId7" w:history="1">
        <w:r w:rsidRPr="00F167ED">
          <w:rPr>
            <w:color w:val="auto"/>
          </w:rPr>
          <w:t>официальном сайте</w:t>
        </w:r>
      </w:hyperlink>
      <w:r w:rsidRPr="00F167ED">
        <w:rPr>
          <w:color w:val="auto"/>
        </w:rPr>
        <w:t xml:space="preserve"> Российской Федерации в сети «Интернет» для размещения информации о проведении торгов (далее – официальный сайт торгов) </w:t>
      </w:r>
      <w:hyperlink r:id="rId8" w:history="1">
        <w:r w:rsidRPr="00F167ED">
          <w:rPr>
            <w:rStyle w:val="a3"/>
            <w:rFonts w:eastAsia="Calibri"/>
            <w:color w:val="auto"/>
          </w:rPr>
          <w:t>(</w:t>
        </w:r>
        <w:proofErr w:type="gramEnd"/>
        <w:r w:rsidRPr="00F167ED">
          <w:rPr>
            <w:rStyle w:val="a3"/>
            <w:rFonts w:eastAsia="Calibri"/>
            <w:color w:val="auto"/>
          </w:rPr>
          <w:t>www.torgi.gov.r</w:t>
        </w:r>
        <w:r w:rsidRPr="00F167ED">
          <w:rPr>
            <w:rStyle w:val="a3"/>
            <w:rFonts w:eastAsia="Calibri"/>
            <w:color w:val="auto"/>
            <w:lang w:val="en-US"/>
          </w:rPr>
          <w:t>u</w:t>
        </w:r>
        <w:proofErr w:type="gramStart"/>
        <w:r w:rsidRPr="00F167ED">
          <w:rPr>
            <w:rStyle w:val="a3"/>
            <w:rFonts w:eastAsia="Calibri"/>
            <w:color w:val="auto"/>
          </w:rPr>
          <w:t>)</w:t>
        </w:r>
      </w:hyperlink>
      <w:r w:rsidRPr="00F167ED">
        <w:rPr>
          <w:color w:val="auto"/>
        </w:rPr>
        <w:t xml:space="preserve"> и на официальном сайте Сосновоборского городского округа (</w:t>
      </w:r>
      <w:hyperlink r:id="rId9" w:history="1">
        <w:r w:rsidRPr="00F167ED">
          <w:rPr>
            <w:rStyle w:val="a3"/>
            <w:rFonts w:eastAsia="Calibri"/>
            <w:color w:val="auto"/>
          </w:rPr>
          <w:t>www.</w:t>
        </w:r>
        <w:r w:rsidRPr="00F167ED">
          <w:rPr>
            <w:rStyle w:val="a3"/>
            <w:rFonts w:eastAsia="Calibri"/>
            <w:color w:val="auto"/>
            <w:lang w:val="en-US"/>
          </w:rPr>
          <w:t>sbor</w:t>
        </w:r>
        <w:r w:rsidRPr="00F167ED">
          <w:rPr>
            <w:rStyle w:val="a3"/>
            <w:rFonts w:eastAsia="Calibri"/>
            <w:color w:val="auto"/>
          </w:rPr>
          <w:t>.ru</w:t>
        </w:r>
      </w:hyperlink>
      <w:r w:rsidRPr="00F167ED">
        <w:rPr>
          <w:color w:val="auto"/>
        </w:rPr>
        <w:t>), не поз</w:t>
      </w:r>
      <w:r w:rsidRPr="00F167ED">
        <w:rPr>
          <w:color w:val="auto"/>
        </w:rPr>
        <w:t>д</w:t>
      </w:r>
      <w:r w:rsidRPr="00F167ED">
        <w:rPr>
          <w:color w:val="auto"/>
        </w:rPr>
        <w:t>нее дня, следующего за днем принятия решения об отказе в проведении аукционов</w:t>
      </w:r>
      <w:r w:rsidRPr="00F167ED">
        <w:rPr>
          <w:bCs/>
          <w:color w:val="auto"/>
        </w:rPr>
        <w:t>.</w:t>
      </w:r>
      <w:proofErr w:type="gramEnd"/>
      <w:r w:rsidRPr="00F167ED">
        <w:rPr>
          <w:color w:val="auto"/>
        </w:rPr>
        <w:t xml:space="preserve"> Организатор аукционов обязан в течение 3 (трёх) дней известить участников </w:t>
      </w:r>
      <w:r w:rsidRPr="00F167ED">
        <w:rPr>
          <w:bCs/>
          <w:color w:val="auto"/>
        </w:rPr>
        <w:t xml:space="preserve">аукционов </w:t>
      </w:r>
      <w:r w:rsidRPr="00F167ED">
        <w:rPr>
          <w:color w:val="auto"/>
        </w:rPr>
        <w:t>о своём отказе в проведен</w:t>
      </w:r>
      <w:proofErr w:type="gramStart"/>
      <w:r w:rsidRPr="00F167ED">
        <w:rPr>
          <w:color w:val="auto"/>
        </w:rPr>
        <w:t xml:space="preserve">ии </w:t>
      </w:r>
      <w:r w:rsidRPr="00F167ED">
        <w:rPr>
          <w:bCs/>
          <w:color w:val="auto"/>
        </w:rPr>
        <w:t>ау</w:t>
      </w:r>
      <w:proofErr w:type="gramEnd"/>
      <w:r w:rsidRPr="00F167ED">
        <w:rPr>
          <w:bCs/>
          <w:color w:val="auto"/>
        </w:rPr>
        <w:t xml:space="preserve">кционов </w:t>
      </w:r>
      <w:r w:rsidRPr="00F167ED">
        <w:rPr>
          <w:color w:val="auto"/>
        </w:rPr>
        <w:t xml:space="preserve">и возвратить участникам </w:t>
      </w:r>
      <w:r w:rsidRPr="00F167ED">
        <w:rPr>
          <w:bCs/>
          <w:color w:val="auto"/>
        </w:rPr>
        <w:t xml:space="preserve">аукционов </w:t>
      </w:r>
      <w:r w:rsidRPr="00F167ED">
        <w:rPr>
          <w:color w:val="auto"/>
        </w:rPr>
        <w:t>внесённые задатки не позднее 3 (трех) дней со дня размещения сообщ</w:t>
      </w:r>
      <w:r w:rsidRPr="00F167ED">
        <w:rPr>
          <w:color w:val="auto"/>
        </w:rPr>
        <w:t>е</w:t>
      </w:r>
      <w:r w:rsidRPr="00F167ED">
        <w:rPr>
          <w:color w:val="auto"/>
        </w:rPr>
        <w:t>ния об отказе в проведении аукционов.</w:t>
      </w:r>
    </w:p>
    <w:p w:rsidR="00CA30EA" w:rsidRPr="00F167ED" w:rsidRDefault="00CA30EA" w:rsidP="00CA30EA">
      <w:pPr>
        <w:pStyle w:val="Default"/>
        <w:tabs>
          <w:tab w:val="left" w:pos="567"/>
        </w:tabs>
        <w:ind w:firstLine="720"/>
        <w:jc w:val="both"/>
        <w:rPr>
          <w:b/>
          <w:color w:val="auto"/>
        </w:rPr>
      </w:pPr>
      <w:r w:rsidRPr="00F167ED">
        <w:rPr>
          <w:b/>
          <w:color w:val="auto"/>
        </w:rPr>
        <w:t>3. Порядок проведения аукционов, определения их победителя, заключения договоров купли-продажи.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Участники аукционов будут определены </w:t>
      </w:r>
      <w:r>
        <w:rPr>
          <w:rFonts w:ascii="Times New Roman" w:hAnsi="Times New Roman"/>
          <w:b/>
          <w:sz w:val="24"/>
          <w:szCs w:val="24"/>
        </w:rPr>
        <w:t>14 октября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 года</w:t>
      </w:r>
      <w:r w:rsidRPr="00F167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адресу: </w:t>
      </w:r>
      <w:r w:rsidRPr="00F167ED">
        <w:rPr>
          <w:rFonts w:ascii="Times New Roman" w:hAnsi="Times New Roman"/>
          <w:sz w:val="24"/>
          <w:szCs w:val="24"/>
        </w:rPr>
        <w:t xml:space="preserve">Ленинградская область, 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основый Бор, ул.Лени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градская, д.46, помещение 333.</w:t>
      </w:r>
    </w:p>
    <w:p w:rsidR="00CA30EA" w:rsidRPr="00F167ED" w:rsidRDefault="00CA30EA" w:rsidP="00CA30EA">
      <w:pPr>
        <w:pStyle w:val="TextBoldCenter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F167ED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</w:t>
      </w:r>
      <w:r w:rsidRPr="00F167ED">
        <w:rPr>
          <w:b w:val="0"/>
          <w:sz w:val="24"/>
          <w:szCs w:val="24"/>
        </w:rPr>
        <w:t>п</w:t>
      </w:r>
      <w:r w:rsidRPr="00F167ED">
        <w:rPr>
          <w:b w:val="0"/>
          <w:sz w:val="24"/>
          <w:szCs w:val="24"/>
        </w:rPr>
        <w:t>ления задатков на основании выписки со счета специализированной организации. По результатам ра</w:t>
      </w:r>
      <w:r w:rsidRPr="00F167ED">
        <w:rPr>
          <w:b w:val="0"/>
          <w:sz w:val="24"/>
          <w:szCs w:val="24"/>
        </w:rPr>
        <w:t>с</w:t>
      </w:r>
      <w:r w:rsidRPr="00F167ED">
        <w:rPr>
          <w:b w:val="0"/>
          <w:sz w:val="24"/>
          <w:szCs w:val="24"/>
        </w:rPr>
        <w:t>смотрения документов организатор аукционов принимает решение о признании заявителей участниками аукционов или об отказе в допуске к участию в аукционах, которое оформляется протоколом.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аукционов обязан вернуть внесенный задаток заявителям, не допущенным к участию в аукционах не позднее </w:t>
      </w:r>
      <w:r>
        <w:rPr>
          <w:rFonts w:ascii="Times New Roman" w:hAnsi="Times New Roman"/>
          <w:b/>
          <w:sz w:val="24"/>
          <w:szCs w:val="24"/>
        </w:rPr>
        <w:t>17</w:t>
      </w:r>
      <w:r w:rsidRPr="00031DDD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31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 года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 приобретает статус участника аукциона с момента подписания организатором аукционов протокола о признании заявителей участниками аукционов.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3.2. Аукцион начинается с объявления об открыт</w:t>
      </w:r>
      <w:proofErr w:type="gramStart"/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ии ау</w:t>
      </w:r>
      <w:proofErr w:type="gramEnd"/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кциона, оглашения аукционистом наимен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вания, основных характеристик Участка, начальной цены предмета аукциона (начальной цены земельного участка), «шага аукциона» и порядка проведения аукци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в случае, если готовы заключить дог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вор купли-продажи в соответствии с этой ценой.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Каждую последующую цену аукционист назначает путём увеличения текущей цены на «шаг ау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ляет следующую цену предмета аукциона в соответствии с «шагом аукциона». При отсутствии учас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ников аукциона, готовых заключить договор купли-продажи в соответствии с названной аукционистом ценой предмета аукциона, аукционист повторяет эту цену 3 раза.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после троекратного объявления очередного размера цены предмета аукциона ни один из уч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По завершен</w:t>
      </w:r>
      <w:proofErr w:type="gramStart"/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кциона аукционист объявляет о продаже земельного участка, называет цену продажи земельного участка, по которой будет заключен договор купли-продажи и номер карточки побед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теля аукциона.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3.3. Результаты аукциона оформляются протоколом о результатах аукциона, который подписыв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ется организатором и победителем аукциона в день проведения аукциона. Протокол о результатах ау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циона составляется в двух экземплярах, один из которых передаётся победителю аукциона, а один ост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ется у организатора аукциона.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3.4. Протокол о результатах аукциона является основанием для заключения с победителем ау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циона договора купли-продажи земельного участка.</w:t>
      </w:r>
    </w:p>
    <w:p w:rsidR="00CA30EA" w:rsidRPr="00F167ED" w:rsidRDefault="00CA30EA" w:rsidP="00CA30E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hAnsi="Times New Roman"/>
          <w:bCs/>
          <w:sz w:val="24"/>
          <w:szCs w:val="24"/>
          <w:lang w:eastAsia="ru-RU"/>
        </w:rPr>
        <w:t xml:space="preserve">3.5. Специализированная организация </w:t>
      </w:r>
      <w:r w:rsidRPr="00F167ED">
        <w:rPr>
          <w:rFonts w:ascii="Times New Roman" w:hAnsi="Times New Roman"/>
          <w:sz w:val="24"/>
          <w:szCs w:val="24"/>
        </w:rPr>
        <w:t xml:space="preserve">не позднее 3 (трех) дней со дня подписания протокола о результатах аукциона </w:t>
      </w:r>
      <w:r w:rsidRPr="00F167ED">
        <w:rPr>
          <w:rFonts w:ascii="Times New Roman" w:hAnsi="Times New Roman"/>
          <w:bCs/>
          <w:sz w:val="24"/>
          <w:szCs w:val="24"/>
          <w:lang w:eastAsia="ru-RU"/>
        </w:rPr>
        <w:t>возвращает задатки учас</w:t>
      </w:r>
      <w:r w:rsidRPr="00F167E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F167ED">
        <w:rPr>
          <w:rFonts w:ascii="Times New Roman" w:hAnsi="Times New Roman"/>
          <w:bCs/>
          <w:sz w:val="24"/>
          <w:szCs w:val="24"/>
          <w:lang w:eastAsia="ru-RU"/>
        </w:rPr>
        <w:t>никам аукциона, кроме победителя.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3.6. Внесённый победителем аукциона задаток засчитывается в счёт оплаты цены продажи земельного участка.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3.7. Специализированная организация обеспечивает размещение информации о результатах аукционов на официальном сайте торгов (</w:t>
      </w:r>
      <w:hyperlink r:id="rId10" w:history="1">
        <w:r w:rsidRPr="00F167E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Pr="00F167ED">
        <w:rPr>
          <w:rFonts w:ascii="Times New Roman" w:hAnsi="Times New Roman" w:cs="Times New Roman"/>
          <w:bCs/>
          <w:sz w:val="24"/>
          <w:szCs w:val="24"/>
          <w:lang w:eastAsia="ru-RU"/>
        </w:rPr>
        <w:t>) и на официальном сайте Со</w:t>
      </w:r>
      <w:r w:rsidRPr="00F167ED">
        <w:rPr>
          <w:rFonts w:ascii="Times New Roman" w:hAnsi="Times New Roman" w:cs="Times New Roman"/>
          <w:sz w:val="24"/>
          <w:szCs w:val="24"/>
        </w:rPr>
        <w:t xml:space="preserve">сновоборского </w:t>
      </w:r>
      <w:r w:rsidRPr="00F167ED">
        <w:rPr>
          <w:rFonts w:ascii="Times New Roman" w:hAnsi="Times New Roman" w:cs="Times New Roman"/>
          <w:sz w:val="24"/>
          <w:szCs w:val="24"/>
        </w:rPr>
        <w:lastRenderedPageBreak/>
        <w:t>горо</w:t>
      </w:r>
      <w:r w:rsidRPr="00F167ED">
        <w:rPr>
          <w:rFonts w:ascii="Times New Roman" w:hAnsi="Times New Roman" w:cs="Times New Roman"/>
          <w:sz w:val="24"/>
          <w:szCs w:val="24"/>
        </w:rPr>
        <w:t>д</w:t>
      </w:r>
      <w:r w:rsidRPr="00F167ED">
        <w:rPr>
          <w:rFonts w:ascii="Times New Roman" w:hAnsi="Times New Roman" w:cs="Times New Roman"/>
          <w:sz w:val="24"/>
          <w:szCs w:val="24"/>
        </w:rPr>
        <w:t>ского округа (www.</w:t>
      </w:r>
      <w:r w:rsidRPr="00F167ED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F167ED">
        <w:rPr>
          <w:rFonts w:ascii="Times New Roman" w:hAnsi="Times New Roman" w:cs="Times New Roman"/>
          <w:sz w:val="24"/>
          <w:szCs w:val="24"/>
        </w:rPr>
        <w:t>.</w:t>
      </w:r>
      <w:r w:rsidRPr="00F167E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67ED">
        <w:rPr>
          <w:rFonts w:ascii="Times New Roman" w:hAnsi="Times New Roman" w:cs="Times New Roman"/>
          <w:sz w:val="24"/>
          <w:szCs w:val="24"/>
        </w:rPr>
        <w:t>) в течение трех дней со дня подписания протокола о результатах аукционов.</w:t>
      </w:r>
    </w:p>
    <w:p w:rsidR="00CA30EA" w:rsidRPr="00F167ED" w:rsidRDefault="00CA30EA" w:rsidP="00CA30EA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7ED">
        <w:rPr>
          <w:rFonts w:ascii="Times New Roman" w:hAnsi="Times New Roman" w:cs="Times New Roman"/>
          <w:sz w:val="24"/>
          <w:szCs w:val="24"/>
          <w:lang w:eastAsia="ru-RU"/>
        </w:rPr>
        <w:t>3.8. Если победитель аукциона отказался или уклонился от подписания протокола о результатах аукциона или заключения договора купли-продажи, он утрачивает право на заключение договора купли-продажи, а вн</w:t>
      </w:r>
      <w:r w:rsidRPr="00F167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67ED">
        <w:rPr>
          <w:rFonts w:ascii="Times New Roman" w:hAnsi="Times New Roman" w:cs="Times New Roman"/>
          <w:sz w:val="24"/>
          <w:szCs w:val="24"/>
          <w:lang w:eastAsia="ru-RU"/>
        </w:rPr>
        <w:t>сенный им задаток ему не возвращается и поступает в бюджет города.</w:t>
      </w:r>
    </w:p>
    <w:p w:rsidR="00CA30EA" w:rsidRPr="00F167ED" w:rsidRDefault="00CA30EA" w:rsidP="00CA30EA">
      <w:pPr>
        <w:pStyle w:val="TextBasTxt"/>
      </w:pPr>
      <w:r w:rsidRPr="00F167ED">
        <w:t>3.9. Аукцион признается несостоявшимся в случае, если:</w:t>
      </w:r>
    </w:p>
    <w:p w:rsidR="00CA30EA" w:rsidRPr="00F167ED" w:rsidRDefault="00CA30EA" w:rsidP="00CA30EA">
      <w:pPr>
        <w:pStyle w:val="TextBasTxt"/>
      </w:pPr>
      <w:r w:rsidRPr="00F167ED">
        <w:t>- в аукционе участвовали менее двух участников;</w:t>
      </w:r>
    </w:p>
    <w:p w:rsidR="00CA30EA" w:rsidRPr="00F167ED" w:rsidRDefault="00CA30EA" w:rsidP="00CA30EA">
      <w:pPr>
        <w:pStyle w:val="TextBasTxt"/>
      </w:pPr>
      <w:r w:rsidRPr="00F167ED"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организация обязана в течение 3 (трех) дней со дня подписания пр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токола о результатах аукциона возвратить внесённый участниками несостоявшегося аукциона задаток.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3.10. Заключение договора купли-продажи сторонами осуществляется в период </w:t>
      </w:r>
      <w:r w:rsidRPr="00F167ED">
        <w:rPr>
          <w:rFonts w:ascii="Times New Roman" w:hAnsi="Times New Roman"/>
          <w:sz w:val="24"/>
          <w:szCs w:val="24"/>
        </w:rPr>
        <w:t>не ранее чем через 10 дней со дня размещения информации о результатах аукционов на официальном сайте торгов в сети Интернет и не позднее 20 дней после оформления протоколов аукционов.</w:t>
      </w:r>
    </w:p>
    <w:p w:rsidR="00CA30EA" w:rsidRPr="00F167ED" w:rsidRDefault="00CA30EA" w:rsidP="00CA30EA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3.11. </w:t>
      </w:r>
      <w:r w:rsidRPr="00F167E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167ED">
        <w:rPr>
          <w:rFonts w:ascii="Times New Roman" w:hAnsi="Times New Roman"/>
          <w:sz w:val="24"/>
          <w:szCs w:val="24"/>
        </w:rPr>
        <w:t>,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 если аукцион будет признан несостоявшимся по причине участия менее двух участников, единственный участник аукциона </w:t>
      </w:r>
      <w:r>
        <w:rPr>
          <w:rFonts w:ascii="Times New Roman" w:hAnsi="Times New Roman"/>
          <w:sz w:val="24"/>
          <w:szCs w:val="24"/>
        </w:rPr>
        <w:t>не ранее чем через 10 дней со дня размещения информации о результатах аукциона на официальном</w:t>
      </w:r>
      <w:r w:rsidRPr="00F167E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F167ED">
        <w:rPr>
          <w:rFonts w:ascii="Times New Roman" w:hAnsi="Times New Roman"/>
          <w:sz w:val="24"/>
          <w:szCs w:val="24"/>
        </w:rPr>
        <w:t xml:space="preserve"> торгов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67ED">
        <w:rPr>
          <w:rFonts w:ascii="Times New Roman" w:hAnsi="Times New Roman"/>
          <w:sz w:val="24"/>
          <w:szCs w:val="24"/>
        </w:rPr>
        <w:t>не позднее чем через 20 дней после дня проведения аукциона вправе з</w:t>
      </w:r>
      <w:r w:rsidRPr="00F167ED">
        <w:rPr>
          <w:rFonts w:ascii="Times New Roman" w:hAnsi="Times New Roman"/>
          <w:sz w:val="24"/>
          <w:szCs w:val="24"/>
        </w:rPr>
        <w:t>а</w:t>
      </w:r>
      <w:r w:rsidRPr="00F167ED">
        <w:rPr>
          <w:rFonts w:ascii="Times New Roman" w:hAnsi="Times New Roman"/>
          <w:sz w:val="24"/>
          <w:szCs w:val="24"/>
        </w:rPr>
        <w:t>ключить договор купли-продажи выставленного на аукцион земельного участка, а администрация Сосновобо</w:t>
      </w:r>
      <w:r w:rsidRPr="00F167ED">
        <w:rPr>
          <w:rFonts w:ascii="Times New Roman" w:hAnsi="Times New Roman"/>
          <w:sz w:val="24"/>
          <w:szCs w:val="24"/>
        </w:rPr>
        <w:t>р</w:t>
      </w:r>
      <w:r w:rsidRPr="00F167ED">
        <w:rPr>
          <w:rFonts w:ascii="Times New Roman" w:hAnsi="Times New Roman"/>
          <w:sz w:val="24"/>
          <w:szCs w:val="24"/>
        </w:rPr>
        <w:t>ского городского округа обязана заключить договор купли-продажи с единственным участником аукциона по начальной цене предмета аукциона.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продажи земельного участка вносится победителем аукциона в размере и порядке, определяемом договором 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извещение и необходимая документация для проведения торгов </w:t>
      </w:r>
      <w:r>
        <w:rPr>
          <w:rFonts w:ascii="Times New Roman" w:hAnsi="Times New Roman"/>
          <w:sz w:val="24"/>
          <w:szCs w:val="24"/>
        </w:rPr>
        <w:t>№ 47-СбГО-224</w:t>
      </w:r>
      <w:r w:rsidRPr="00F167ED">
        <w:rPr>
          <w:rFonts w:ascii="Times New Roman" w:hAnsi="Times New Roman"/>
          <w:sz w:val="24"/>
          <w:szCs w:val="24"/>
        </w:rPr>
        <w:t>/2014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размещается на </w:t>
      </w:r>
      <w:hyperlink r:id="rId11" w:history="1">
        <w:r w:rsidRPr="00F167E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официальном сайте</w:t>
        </w:r>
      </w:hyperlink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торгов </w:t>
      </w:r>
      <w:hyperlink r:id="rId12" w:history="1">
        <w:r w:rsidRPr="00F167E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(www.torgi.gov.ru)</w:t>
        </w:r>
      </w:hyperlink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официальном сайте Сосн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167ED">
        <w:rPr>
          <w:rFonts w:ascii="Times New Roman" w:eastAsia="Times New Roman" w:hAnsi="Times New Roman"/>
          <w:bCs/>
          <w:sz w:val="24"/>
          <w:szCs w:val="24"/>
          <w:lang w:eastAsia="ru-RU"/>
        </w:rPr>
        <w:t>воборского городского округа (</w:t>
      </w:r>
      <w:hyperlink r:id="rId13" w:history="1">
        <w:r w:rsidRPr="00F167ED">
          <w:rPr>
            <w:rFonts w:ascii="Times New Roman" w:eastAsia="Times New Roman" w:hAnsi="Times New Roman"/>
            <w:sz w:val="24"/>
            <w:szCs w:val="24"/>
            <w:lang w:eastAsia="ru-RU"/>
          </w:rPr>
          <w:t>www.sbor.ru</w:t>
        </w:r>
      </w:hyperlink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 xml:space="preserve">) в разделе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«ТОРГИ ПО ПЕРЕДАЧЕ ПРАВ НА МУНИЦИПАЛЬНОЕ ИМУЩЕСТВО» (</w:t>
      </w:r>
      <w:hyperlink r:id="rId14" w:history="1">
        <w:r w:rsidRPr="00F167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www.sbor.ru/mau/</w:t>
        </w:r>
      </w:hyperlink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CA30EA" w:rsidRDefault="00CA30EA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0EA" w:rsidRPr="00F167ED" w:rsidRDefault="00CA30EA" w:rsidP="00CA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0EA" w:rsidRPr="00F167ED" w:rsidRDefault="00CA30EA" w:rsidP="00CA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Председатель КУМИ</w:t>
      </w:r>
    </w:p>
    <w:p w:rsidR="00CA30EA" w:rsidRDefault="00CA30EA" w:rsidP="00CA30EA">
      <w:pPr>
        <w:pStyle w:val="Default"/>
        <w:jc w:val="both"/>
      </w:pPr>
      <w:r w:rsidRPr="00F167ED">
        <w:t>Сосновоборского городского округа</w:t>
      </w:r>
      <w:r w:rsidRPr="00F167ED">
        <w:tab/>
      </w:r>
      <w:r w:rsidRPr="00F167ED">
        <w:tab/>
      </w:r>
      <w:r w:rsidRPr="00F167ED">
        <w:tab/>
      </w:r>
      <w:r w:rsidRPr="00F167ED">
        <w:tab/>
      </w:r>
      <w:r w:rsidRPr="00F167ED">
        <w:tab/>
        <w:t xml:space="preserve">                                 Н.В. Михайлова</w:t>
      </w:r>
    </w:p>
    <w:sectPr w:rsidR="00CA30EA" w:rsidSect="00CA30EA">
      <w:headerReference w:type="default" r:id="rId15"/>
      <w:pgSz w:w="11906" w:h="16838"/>
      <w:pgMar w:top="19" w:right="424" w:bottom="323" w:left="720" w:header="29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Default="00CA30E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B435E"/>
    <w:multiLevelType w:val="hybridMultilevel"/>
    <w:tmpl w:val="AF608B64"/>
    <w:lvl w:ilvl="0" w:tplc="C3BC9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CF4339"/>
    <w:multiLevelType w:val="hybridMultilevel"/>
    <w:tmpl w:val="EBEC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5DF4"/>
    <w:multiLevelType w:val="hybridMultilevel"/>
    <w:tmpl w:val="781E81F0"/>
    <w:lvl w:ilvl="0" w:tplc="1F846BF8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A4377"/>
    <w:multiLevelType w:val="multilevel"/>
    <w:tmpl w:val="F6D4B194"/>
    <w:lvl w:ilvl="0">
      <w:start w:val="1"/>
      <w:numFmt w:val="decimal"/>
      <w:lvlText w:val="%1."/>
      <w:lvlJc w:val="left"/>
      <w:pPr>
        <w:ind w:left="408" w:hanging="408"/>
      </w:pPr>
      <w:rPr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5">
    <w:nsid w:val="0E877E7E"/>
    <w:multiLevelType w:val="hybridMultilevel"/>
    <w:tmpl w:val="7D548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446D5"/>
    <w:multiLevelType w:val="hybridMultilevel"/>
    <w:tmpl w:val="609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2DE7"/>
    <w:multiLevelType w:val="hybridMultilevel"/>
    <w:tmpl w:val="615C5A5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65BB0"/>
    <w:multiLevelType w:val="multilevel"/>
    <w:tmpl w:val="267E1CC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4340F"/>
    <w:multiLevelType w:val="multilevel"/>
    <w:tmpl w:val="A41EA7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cs="Times New Roman"/>
      </w:rPr>
    </w:lvl>
  </w:abstractNum>
  <w:abstractNum w:abstractNumId="12">
    <w:nsid w:val="255F5F11"/>
    <w:multiLevelType w:val="hybridMultilevel"/>
    <w:tmpl w:val="63B0B2D6"/>
    <w:lvl w:ilvl="0" w:tplc="BC9A11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B25B7F"/>
    <w:multiLevelType w:val="multilevel"/>
    <w:tmpl w:val="28E8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191DEC"/>
    <w:multiLevelType w:val="multilevel"/>
    <w:tmpl w:val="232A7BF2"/>
    <w:lvl w:ilvl="0">
      <w:start w:val="4"/>
      <w:numFmt w:val="decimal"/>
      <w:lvlText w:val="%1."/>
      <w:lvlJc w:val="left"/>
      <w:pPr>
        <w:ind w:left="138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18">
    <w:nsid w:val="35C62C3F"/>
    <w:multiLevelType w:val="hybridMultilevel"/>
    <w:tmpl w:val="40626BC6"/>
    <w:lvl w:ilvl="0" w:tplc="B1E6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194C03"/>
    <w:multiLevelType w:val="multilevel"/>
    <w:tmpl w:val="9126F584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0">
    <w:nsid w:val="45B046FF"/>
    <w:multiLevelType w:val="hybridMultilevel"/>
    <w:tmpl w:val="E6F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92EB6"/>
    <w:multiLevelType w:val="multilevel"/>
    <w:tmpl w:val="8BD6171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3">
    <w:nsid w:val="4AE75747"/>
    <w:multiLevelType w:val="multilevel"/>
    <w:tmpl w:val="7CDC8ABC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4D127EE4"/>
    <w:multiLevelType w:val="multilevel"/>
    <w:tmpl w:val="9F2A8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A670B7"/>
    <w:multiLevelType w:val="multilevel"/>
    <w:tmpl w:val="A45CE75E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6">
    <w:nsid w:val="53C318A8"/>
    <w:multiLevelType w:val="hybridMultilevel"/>
    <w:tmpl w:val="9D58D944"/>
    <w:lvl w:ilvl="0" w:tplc="AEFC6B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B5E63E8">
      <w:numFmt w:val="none"/>
      <w:lvlText w:val=""/>
      <w:lvlJc w:val="left"/>
      <w:pPr>
        <w:tabs>
          <w:tab w:val="num" w:pos="360"/>
        </w:tabs>
      </w:pPr>
    </w:lvl>
    <w:lvl w:ilvl="2" w:tplc="10D0830C">
      <w:numFmt w:val="none"/>
      <w:lvlText w:val=""/>
      <w:lvlJc w:val="left"/>
      <w:pPr>
        <w:tabs>
          <w:tab w:val="num" w:pos="360"/>
        </w:tabs>
      </w:pPr>
    </w:lvl>
    <w:lvl w:ilvl="3" w:tplc="0AD62C86">
      <w:numFmt w:val="none"/>
      <w:lvlText w:val=""/>
      <w:lvlJc w:val="left"/>
      <w:pPr>
        <w:tabs>
          <w:tab w:val="num" w:pos="360"/>
        </w:tabs>
      </w:pPr>
    </w:lvl>
    <w:lvl w:ilvl="4" w:tplc="74566140">
      <w:numFmt w:val="none"/>
      <w:lvlText w:val=""/>
      <w:lvlJc w:val="left"/>
      <w:pPr>
        <w:tabs>
          <w:tab w:val="num" w:pos="360"/>
        </w:tabs>
      </w:pPr>
    </w:lvl>
    <w:lvl w:ilvl="5" w:tplc="2926DFBE">
      <w:numFmt w:val="none"/>
      <w:lvlText w:val=""/>
      <w:lvlJc w:val="left"/>
      <w:pPr>
        <w:tabs>
          <w:tab w:val="num" w:pos="360"/>
        </w:tabs>
      </w:pPr>
    </w:lvl>
    <w:lvl w:ilvl="6" w:tplc="FA46EE40">
      <w:numFmt w:val="none"/>
      <w:lvlText w:val=""/>
      <w:lvlJc w:val="left"/>
      <w:pPr>
        <w:tabs>
          <w:tab w:val="num" w:pos="360"/>
        </w:tabs>
      </w:pPr>
    </w:lvl>
    <w:lvl w:ilvl="7" w:tplc="9514A5A4">
      <w:numFmt w:val="none"/>
      <w:lvlText w:val=""/>
      <w:lvlJc w:val="left"/>
      <w:pPr>
        <w:tabs>
          <w:tab w:val="num" w:pos="360"/>
        </w:tabs>
      </w:pPr>
    </w:lvl>
    <w:lvl w:ilvl="8" w:tplc="163082A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C765A1"/>
    <w:multiLevelType w:val="multilevel"/>
    <w:tmpl w:val="77C2B3EA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8">
    <w:nsid w:val="5A095BBF"/>
    <w:multiLevelType w:val="hybridMultilevel"/>
    <w:tmpl w:val="DBBC37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7A6431"/>
    <w:multiLevelType w:val="hybridMultilevel"/>
    <w:tmpl w:val="DA847290"/>
    <w:lvl w:ilvl="0" w:tplc="E72E7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1">
    <w:nsid w:val="61891382"/>
    <w:multiLevelType w:val="hybridMultilevel"/>
    <w:tmpl w:val="F3406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C4C19"/>
    <w:multiLevelType w:val="multilevel"/>
    <w:tmpl w:val="C8945BE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4">
    <w:nsid w:val="644D1B40"/>
    <w:multiLevelType w:val="hybridMultilevel"/>
    <w:tmpl w:val="62D052D2"/>
    <w:lvl w:ilvl="0" w:tplc="40CE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26F53"/>
    <w:multiLevelType w:val="multilevel"/>
    <w:tmpl w:val="557A8E9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6">
    <w:nsid w:val="68BC3D1C"/>
    <w:multiLevelType w:val="hybridMultilevel"/>
    <w:tmpl w:val="33E0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A168E"/>
    <w:multiLevelType w:val="hybridMultilevel"/>
    <w:tmpl w:val="E702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9">
    <w:nsid w:val="752449D8"/>
    <w:multiLevelType w:val="multilevel"/>
    <w:tmpl w:val="828A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7AD6A0C"/>
    <w:multiLevelType w:val="multilevel"/>
    <w:tmpl w:val="57888EC4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77FB1"/>
    <w:multiLevelType w:val="multilevel"/>
    <w:tmpl w:val="0AD4E8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  <w:b w:val="0"/>
      </w:rPr>
    </w:lvl>
  </w:abstractNum>
  <w:abstractNum w:abstractNumId="44">
    <w:nsid w:val="7E170BAF"/>
    <w:multiLevelType w:val="hybridMultilevel"/>
    <w:tmpl w:val="C3EE0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31"/>
  </w:num>
  <w:num w:numId="27">
    <w:abstractNumId w:val="8"/>
  </w:num>
  <w:num w:numId="28">
    <w:abstractNumId w:val="39"/>
  </w:num>
  <w:num w:numId="29">
    <w:abstractNumId w:val="9"/>
  </w:num>
  <w:num w:numId="30">
    <w:abstractNumId w:val="23"/>
  </w:num>
  <w:num w:numId="31">
    <w:abstractNumId w:val="40"/>
  </w:num>
  <w:num w:numId="32">
    <w:abstractNumId w:val="2"/>
  </w:num>
  <w:num w:numId="33">
    <w:abstractNumId w:val="44"/>
  </w:num>
  <w:num w:numId="34">
    <w:abstractNumId w:val="28"/>
  </w:num>
  <w:num w:numId="35">
    <w:abstractNumId w:val="6"/>
  </w:num>
  <w:num w:numId="36">
    <w:abstractNumId w:val="24"/>
  </w:num>
  <w:num w:numId="37">
    <w:abstractNumId w:val="15"/>
  </w:num>
  <w:num w:numId="38">
    <w:abstractNumId w:val="30"/>
  </w:num>
  <w:num w:numId="39">
    <w:abstractNumId w:val="1"/>
  </w:num>
  <w:num w:numId="40">
    <w:abstractNumId w:val="20"/>
  </w:num>
  <w:num w:numId="41">
    <w:abstractNumId w:val="7"/>
  </w:num>
  <w:num w:numId="42">
    <w:abstractNumId w:val="36"/>
  </w:num>
  <w:num w:numId="43">
    <w:abstractNumId w:val="37"/>
  </w:num>
  <w:num w:numId="44">
    <w:abstractNumId w:val="34"/>
  </w:num>
  <w:num w:numId="45">
    <w:abstractNumId w:val="16"/>
  </w:num>
  <w:num w:numId="46">
    <w:abstractNumId w:val="0"/>
  </w:num>
  <w:num w:numId="47">
    <w:abstractNumId w:val="18"/>
  </w:num>
  <w:num w:numId="48">
    <w:abstractNumId w:val="29"/>
  </w:num>
  <w:num w:numId="49">
    <w:abstractNumId w:val="38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A30EA"/>
    <w:rsid w:val="00CA30EA"/>
    <w:rsid w:val="00E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30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3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0EA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CA30EA"/>
    <w:rPr>
      <w:color w:val="0000FF"/>
      <w:u w:val="single"/>
    </w:rPr>
  </w:style>
  <w:style w:type="character" w:styleId="a4">
    <w:name w:val="FollowedHyperlink"/>
    <w:basedOn w:val="a0"/>
    <w:rsid w:val="00CA30EA"/>
    <w:rPr>
      <w:color w:val="800080"/>
      <w:u w:val="single"/>
    </w:rPr>
  </w:style>
  <w:style w:type="character" w:styleId="a5">
    <w:name w:val="Emphasis"/>
    <w:basedOn w:val="a0"/>
    <w:qFormat/>
    <w:rsid w:val="00CA30EA"/>
    <w:rPr>
      <w:rFonts w:ascii="Times New Roman" w:hAnsi="Times New Roman" w:cs="Times New Roman" w:hint="default"/>
      <w:i/>
      <w:iCs/>
    </w:rPr>
  </w:style>
  <w:style w:type="character" w:customStyle="1" w:styleId="a6">
    <w:name w:val="Основной текст Знак"/>
    <w:basedOn w:val="a0"/>
    <w:link w:val="a7"/>
    <w:locked/>
    <w:rsid w:val="00CA30EA"/>
    <w:rPr>
      <w:sz w:val="24"/>
      <w:lang w:eastAsia="ru-RU"/>
    </w:rPr>
  </w:style>
  <w:style w:type="paragraph" w:styleId="a7">
    <w:name w:val="Body Text"/>
    <w:basedOn w:val="a"/>
    <w:link w:val="a6"/>
    <w:rsid w:val="00CA30EA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CA30EA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locked/>
    <w:rsid w:val="00CA30EA"/>
    <w:rPr>
      <w:rFonts w:ascii="Calibri" w:eastAsia="Calibri" w:hAnsi="Calibri"/>
    </w:rPr>
  </w:style>
  <w:style w:type="paragraph" w:styleId="a9">
    <w:name w:val="Body Text Indent"/>
    <w:basedOn w:val="a"/>
    <w:link w:val="a8"/>
    <w:rsid w:val="00CA30EA"/>
    <w:pPr>
      <w:spacing w:after="120"/>
      <w:ind w:left="283"/>
    </w:pPr>
    <w:rPr>
      <w:rFonts w:cstheme="minorBidi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CA30E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CA3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0EA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locked/>
    <w:rsid w:val="00CA30EA"/>
    <w:rPr>
      <w:lang w:eastAsia="ru-RU"/>
    </w:rPr>
  </w:style>
  <w:style w:type="paragraph" w:styleId="24">
    <w:name w:val="Body Text Indent 2"/>
    <w:basedOn w:val="a"/>
    <w:link w:val="23"/>
    <w:rsid w:val="00CA30E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CA30EA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locked/>
    <w:rsid w:val="00CA30EA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CA30EA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A30EA"/>
    <w:rPr>
      <w:rFonts w:ascii="Calibri" w:eastAsia="Calibri" w:hAnsi="Calibri" w:cs="Times New Roman"/>
      <w:sz w:val="16"/>
      <w:szCs w:val="16"/>
    </w:rPr>
  </w:style>
  <w:style w:type="paragraph" w:styleId="aa">
    <w:name w:val="Block Text"/>
    <w:basedOn w:val="a"/>
    <w:rsid w:val="00CA30EA"/>
    <w:pPr>
      <w:snapToGrid w:val="0"/>
      <w:spacing w:after="0" w:line="240" w:lineRule="auto"/>
      <w:ind w:left="284" w:right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A3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A30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CA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Абзац списка1"/>
    <w:basedOn w:val="a"/>
    <w:rsid w:val="00CA30E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A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CA30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CA30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CA30EA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paragraph" w:customStyle="1" w:styleId="Heading">
    <w:name w:val="Heading"/>
    <w:rsid w:val="00CA30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A30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3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3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qFormat/>
    <w:rsid w:val="00CA30E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">
    <w:name w:val="Normal"/>
    <w:rsid w:val="00CA30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Normal"/>
    <w:rsid w:val="00CA30EA"/>
    <w:pPr>
      <w:widowControl/>
      <w:ind w:right="1134"/>
    </w:pPr>
    <w:rPr>
      <w:sz w:val="24"/>
    </w:rPr>
  </w:style>
  <w:style w:type="paragraph" w:customStyle="1" w:styleId="TextBoldCenter">
    <w:name w:val="TextBoldCenter"/>
    <w:basedOn w:val="a"/>
    <w:rsid w:val="00CA30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CA30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CA30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A30EA"/>
    <w:pPr>
      <w:ind w:left="720"/>
      <w:contextualSpacing/>
    </w:pPr>
  </w:style>
  <w:style w:type="paragraph" w:customStyle="1" w:styleId="NoSpacing">
    <w:name w:val="No Spacing"/>
    <w:rsid w:val="00CA30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xsplast">
    <w:name w:val="acxsplast"/>
    <w:basedOn w:val="a"/>
    <w:rsid w:val="00CA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A30EA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">
    <w:name w:val="Знак"/>
    <w:basedOn w:val="a"/>
    <w:rsid w:val="00CA30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8Num19z1">
    <w:name w:val="WW8Num19z1"/>
    <w:rsid w:val="00CA30EA"/>
    <w:rPr>
      <w:rFonts w:ascii="Courier New" w:hAnsi="Courier New" w:cs="Courier New"/>
    </w:rPr>
  </w:style>
  <w:style w:type="paragraph" w:customStyle="1" w:styleId="15">
    <w:name w:val="Текст1"/>
    <w:basedOn w:val="a"/>
    <w:rsid w:val="00CA30E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Balloon Text"/>
    <w:basedOn w:val="a"/>
    <w:link w:val="af1"/>
    <w:rsid w:val="00C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30EA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rsid w:val="00CA30E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A30EA"/>
    <w:rPr>
      <w:rFonts w:ascii="Calibri" w:eastAsia="Calibri" w:hAnsi="Calibri" w:cs="Times New Roman"/>
    </w:rPr>
  </w:style>
  <w:style w:type="paragraph" w:styleId="af4">
    <w:name w:val="footer"/>
    <w:basedOn w:val="a"/>
    <w:link w:val="af5"/>
    <w:rsid w:val="00CA30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A30EA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A30E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CA30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CA30EA"/>
    <w:pPr>
      <w:suppressAutoHyphens/>
      <w:snapToGrid w:val="0"/>
      <w:spacing w:after="0" w:line="240" w:lineRule="auto"/>
      <w:ind w:left="284" w:righ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Normal">
    <w:name w:val="WW-Normal"/>
    <w:rsid w:val="00CA30EA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Обычный1"/>
    <w:rsid w:val="00CA30E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0">
    <w:name w:val=" Знак Знак10"/>
    <w:basedOn w:val="a0"/>
    <w:rsid w:val="00CA30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6">
    <w:name w:val="Strong"/>
    <w:basedOn w:val="a0"/>
    <w:qFormat/>
    <w:rsid w:val="00CA3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torgi.gov.ru)" TargetMode="External"/><Relationship Id="rId13" Type="http://schemas.openxmlformats.org/officeDocument/2006/relationships/hyperlink" Target="http://www.sb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yperlink" Target="http://(www.torgi.gov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fi@meria.sbor.ru" TargetMode="External"/><Relationship Id="rId11" Type="http://schemas.openxmlformats.org/officeDocument/2006/relationships/hyperlink" Target="consultantplus://offline/ref=4945EA93E5A8768A558F1AF1248B00A1EC7CD1EDD53D65EC49CEE8DDD62869F92F6089d7E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Relationship Id="rId14" Type="http://schemas.openxmlformats.org/officeDocument/2006/relationships/hyperlink" Target="http://www.sbor.ru/m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1ECD-976F-4EC8-AB43-9413FD88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2084</Words>
  <Characters>11885</Characters>
  <Application>Microsoft Office Word</Application>
  <DocSecurity>0</DocSecurity>
  <Lines>99</Lines>
  <Paragraphs>27</Paragraphs>
  <ScaleCrop>false</ScaleCrop>
  <Company>Grizli777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2014-09-10T07:48:00Z</dcterms:created>
  <dcterms:modified xsi:type="dcterms:W3CDTF">2014-09-10T07:50:00Z</dcterms:modified>
</cp:coreProperties>
</file>