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2A" w:rsidRDefault="004D632A" w:rsidP="00396EA0">
      <w:pPr>
        <w:outlineLvl w:val="0"/>
        <w:rPr>
          <w:b/>
          <w:i/>
        </w:rPr>
      </w:pPr>
    </w:p>
    <w:p w:rsidR="004E46D0" w:rsidRPr="00FA4871" w:rsidRDefault="004E46D0" w:rsidP="004E46D0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4E46D0" w:rsidRDefault="004E46D0" w:rsidP="004E46D0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4E46D0" w:rsidRPr="00BD70D7" w:rsidRDefault="004E46D0" w:rsidP="004E46D0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B712B8">
        <w:rPr>
          <w:i/>
        </w:rPr>
        <w:t>17</w:t>
      </w:r>
      <w:r w:rsidR="00A446AB">
        <w:rPr>
          <w:i/>
        </w:rPr>
        <w:t>.</w:t>
      </w:r>
      <w:r w:rsidR="00B712B8">
        <w:rPr>
          <w:i/>
        </w:rPr>
        <w:t>02</w:t>
      </w:r>
      <w:r w:rsidR="008B493D">
        <w:rPr>
          <w:i/>
        </w:rPr>
        <w:t>.</w:t>
      </w:r>
      <w:r w:rsidR="000C1AE6">
        <w:rPr>
          <w:i/>
        </w:rPr>
        <w:t>201</w:t>
      </w:r>
      <w:r w:rsidR="00D74DB8">
        <w:rPr>
          <w:i/>
        </w:rPr>
        <w:t>5</w:t>
      </w:r>
      <w:r w:rsidRPr="00BD70D7">
        <w:rPr>
          <w:i/>
        </w:rPr>
        <w:t xml:space="preserve"> №</w:t>
      </w:r>
      <w:r w:rsidR="008037D3">
        <w:rPr>
          <w:i/>
        </w:rPr>
        <w:t xml:space="preserve"> </w:t>
      </w:r>
      <w:r w:rsidR="00B712B8">
        <w:rPr>
          <w:i/>
        </w:rPr>
        <w:t>14</w:t>
      </w:r>
      <w:r w:rsidRPr="00BD70D7">
        <w:rPr>
          <w:i/>
        </w:rPr>
        <w:t>-р</w:t>
      </w:r>
    </w:p>
    <w:p w:rsidR="00636732" w:rsidRDefault="004E46D0" w:rsidP="00B2404B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E21E25" w:rsidRPr="00BD70D7" w:rsidRDefault="00E21E25" w:rsidP="004E46D0">
      <w:pPr>
        <w:jc w:val="right"/>
        <w:outlineLvl w:val="0"/>
        <w:rPr>
          <w:b/>
        </w:rPr>
      </w:pPr>
    </w:p>
    <w:p w:rsidR="004E46D0" w:rsidRPr="00C153C5" w:rsidRDefault="00636732" w:rsidP="00636732">
      <w:pPr>
        <w:jc w:val="center"/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ИЗВЕЩЕНИЕ</w:t>
      </w:r>
      <w:r w:rsidR="00E21E25" w:rsidRPr="00C153C5">
        <w:rPr>
          <w:b/>
          <w:sz w:val="24"/>
          <w:szCs w:val="24"/>
        </w:rPr>
        <w:t xml:space="preserve"> </w:t>
      </w:r>
      <w:r w:rsidR="004E46D0" w:rsidRPr="00C153C5">
        <w:rPr>
          <w:b/>
          <w:sz w:val="24"/>
          <w:szCs w:val="24"/>
        </w:rPr>
        <w:t xml:space="preserve">О </w:t>
      </w:r>
      <w:r w:rsidR="00600C6F" w:rsidRPr="00C153C5">
        <w:rPr>
          <w:b/>
          <w:sz w:val="24"/>
          <w:szCs w:val="24"/>
        </w:rPr>
        <w:t>ПРОВЕДЕНИИ АУКЦИОНА № 47-СбГО-</w:t>
      </w:r>
      <w:r w:rsidR="00C369B7">
        <w:rPr>
          <w:b/>
          <w:sz w:val="24"/>
          <w:szCs w:val="24"/>
        </w:rPr>
        <w:t>2</w:t>
      </w:r>
      <w:r w:rsidR="00D74DB8">
        <w:rPr>
          <w:b/>
          <w:sz w:val="24"/>
          <w:szCs w:val="24"/>
        </w:rPr>
        <w:t>47</w:t>
      </w:r>
      <w:r w:rsidR="000C1AE6" w:rsidRPr="00C153C5">
        <w:rPr>
          <w:b/>
          <w:sz w:val="24"/>
          <w:szCs w:val="24"/>
        </w:rPr>
        <w:t>/201</w:t>
      </w:r>
      <w:r w:rsidR="00D74DB8">
        <w:rPr>
          <w:b/>
          <w:sz w:val="24"/>
          <w:szCs w:val="24"/>
        </w:rPr>
        <w:t>5</w:t>
      </w:r>
    </w:p>
    <w:p w:rsidR="004E46D0" w:rsidRPr="00C153C5" w:rsidRDefault="004E46D0" w:rsidP="004E46D0">
      <w:pPr>
        <w:jc w:val="center"/>
        <w:rPr>
          <w:b/>
          <w:sz w:val="24"/>
          <w:szCs w:val="24"/>
        </w:rPr>
      </w:pPr>
    </w:p>
    <w:p w:rsidR="00E40F91" w:rsidRPr="00C153C5" w:rsidRDefault="004E46D0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 xml:space="preserve">КУМИ Сосновоборского городского округа сообщает о проведении </w:t>
      </w:r>
      <w:r w:rsidR="00E40F91" w:rsidRPr="00C153C5">
        <w:rPr>
          <w:b/>
        </w:rPr>
        <w:t>торгов</w:t>
      </w:r>
      <w:r w:rsidRPr="00C153C5">
        <w:rPr>
          <w:b/>
        </w:rPr>
        <w:t xml:space="preserve"> на право заключения договора аренды </w:t>
      </w:r>
      <w:r w:rsidR="00403C6C">
        <w:t>находящего</w:t>
      </w:r>
      <w:r w:rsidRPr="00C153C5">
        <w:t>ся в муниципальной собственности нежил</w:t>
      </w:r>
      <w:r w:rsidR="00403C6C">
        <w:t>ого</w:t>
      </w:r>
      <w:r w:rsidRPr="00C153C5">
        <w:t xml:space="preserve"> помещени</w:t>
      </w:r>
      <w:r w:rsidR="00403C6C">
        <w:t>я</w:t>
      </w:r>
      <w:r w:rsidR="000C1AE6" w:rsidRPr="00C153C5">
        <w:t>, расположенн</w:t>
      </w:r>
      <w:r w:rsidR="00403C6C">
        <w:t>ого</w:t>
      </w:r>
      <w:r w:rsidRPr="00C153C5">
        <w:t xml:space="preserve"> по адресу: Ленинградская область, г.Сосновый Бор, </w:t>
      </w:r>
      <w:r w:rsidR="00D74DB8">
        <w:t>пр. Героев, д.28</w:t>
      </w:r>
      <w:r w:rsidR="00D74DB8" w:rsidRPr="00437E23">
        <w:t xml:space="preserve">, пом. </w:t>
      </w:r>
      <w:r w:rsidR="00D74DB8">
        <w:rPr>
          <w:lang w:val="en-US"/>
        </w:rPr>
        <w:t>I</w:t>
      </w:r>
      <w:r w:rsidRPr="00C153C5">
        <w:t>.</w:t>
      </w:r>
    </w:p>
    <w:p w:rsidR="00E40F91" w:rsidRPr="00C153C5" w:rsidRDefault="00E40F91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>Торги проводятся в форме аукциона, открытого по составу участников и по форме подачи предложений о цене.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BF55DD">
        <w:rPr>
          <w:sz w:val="24"/>
          <w:szCs w:val="24"/>
        </w:rPr>
        <w:t>13</w:t>
      </w:r>
      <w:r w:rsidR="008037D3">
        <w:rPr>
          <w:sz w:val="24"/>
          <w:szCs w:val="24"/>
        </w:rPr>
        <w:t>.</w:t>
      </w:r>
      <w:r w:rsidR="00BF55DD">
        <w:rPr>
          <w:sz w:val="24"/>
          <w:szCs w:val="24"/>
        </w:rPr>
        <w:t>02</w:t>
      </w:r>
      <w:r w:rsidRPr="00C153C5">
        <w:rPr>
          <w:sz w:val="24"/>
          <w:szCs w:val="24"/>
        </w:rPr>
        <w:t>.20</w:t>
      </w:r>
      <w:r w:rsidR="00D74DB8">
        <w:rPr>
          <w:sz w:val="24"/>
          <w:szCs w:val="24"/>
        </w:rPr>
        <w:t>15</w:t>
      </w:r>
      <w:r w:rsidRPr="00C153C5">
        <w:rPr>
          <w:sz w:val="24"/>
          <w:szCs w:val="24"/>
        </w:rPr>
        <w:t xml:space="preserve"> № </w:t>
      </w:r>
      <w:r w:rsidR="00BF55DD">
        <w:rPr>
          <w:sz w:val="24"/>
          <w:szCs w:val="24"/>
        </w:rPr>
        <w:t>514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состоится </w:t>
      </w:r>
      <w:r w:rsidR="00D74DB8">
        <w:rPr>
          <w:b/>
          <w:sz w:val="24"/>
          <w:szCs w:val="24"/>
        </w:rPr>
        <w:t>1</w:t>
      </w:r>
      <w:r w:rsidR="00F227A5">
        <w:rPr>
          <w:b/>
          <w:sz w:val="24"/>
          <w:szCs w:val="24"/>
        </w:rPr>
        <w:t>8</w:t>
      </w:r>
      <w:r w:rsidR="00EC5C3B" w:rsidRPr="00C153C5">
        <w:rPr>
          <w:b/>
          <w:sz w:val="24"/>
          <w:szCs w:val="24"/>
        </w:rPr>
        <w:t xml:space="preserve"> </w:t>
      </w:r>
      <w:r w:rsidR="00D74DB8">
        <w:rPr>
          <w:b/>
          <w:sz w:val="24"/>
          <w:szCs w:val="24"/>
        </w:rPr>
        <w:t>марта</w:t>
      </w:r>
      <w:r w:rsidR="000C1AE6" w:rsidRPr="00C153C5">
        <w:rPr>
          <w:b/>
          <w:sz w:val="24"/>
          <w:szCs w:val="24"/>
        </w:rPr>
        <w:t xml:space="preserve"> 201</w:t>
      </w:r>
      <w:r w:rsidR="00D74DB8">
        <w:rPr>
          <w:b/>
          <w:sz w:val="24"/>
          <w:szCs w:val="24"/>
        </w:rPr>
        <w:t>5</w:t>
      </w:r>
      <w:r w:rsidRPr="00C153C5">
        <w:rPr>
          <w:b/>
          <w:sz w:val="24"/>
          <w:szCs w:val="24"/>
        </w:rPr>
        <w:t xml:space="preserve"> года в 11 часов 00 минут</w:t>
      </w:r>
      <w:r w:rsidRPr="00C153C5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b/>
          <w:sz w:val="24"/>
          <w:szCs w:val="24"/>
        </w:rPr>
        <w:t>Организатор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Pr="00C153C5">
          <w:rPr>
            <w:rStyle w:val="a6"/>
            <w:i/>
            <w:sz w:val="24"/>
            <w:szCs w:val="24"/>
            <w:lang w:val="en-US"/>
          </w:rPr>
          <w:t>sev</w:t>
        </w:r>
        <w:r w:rsidRPr="00C153C5">
          <w:rPr>
            <w:rStyle w:val="a6"/>
            <w:i/>
            <w:sz w:val="24"/>
            <w:szCs w:val="24"/>
          </w:rPr>
          <w:t>@</w:t>
        </w:r>
        <w:r w:rsidRPr="00C153C5">
          <w:rPr>
            <w:rStyle w:val="a6"/>
            <w:i/>
            <w:sz w:val="24"/>
            <w:szCs w:val="24"/>
            <w:lang w:val="en-US"/>
          </w:rPr>
          <w:t>meria</w:t>
        </w:r>
        <w:r w:rsidRPr="00C153C5">
          <w:rPr>
            <w:rStyle w:val="a6"/>
            <w:i/>
            <w:sz w:val="24"/>
            <w:szCs w:val="24"/>
          </w:rPr>
          <w:t>.</w:t>
        </w:r>
        <w:r w:rsidRPr="00C153C5">
          <w:rPr>
            <w:rStyle w:val="a6"/>
            <w:i/>
            <w:sz w:val="24"/>
            <w:szCs w:val="24"/>
            <w:lang w:val="en-US"/>
          </w:rPr>
          <w:t>sbor</w:t>
        </w:r>
        <w:r w:rsidRPr="00C153C5">
          <w:rPr>
            <w:rStyle w:val="a6"/>
            <w:i/>
            <w:sz w:val="24"/>
            <w:szCs w:val="24"/>
          </w:rPr>
          <w:t>.</w:t>
        </w:r>
        <w:r w:rsidRPr="00C153C5">
          <w:rPr>
            <w:rStyle w:val="a6"/>
            <w:i/>
            <w:sz w:val="24"/>
            <w:szCs w:val="24"/>
            <w:lang w:val="en-US"/>
          </w:rPr>
          <w:t>ru</w:t>
        </w:r>
      </w:hyperlink>
      <w:r w:rsidRPr="00C153C5">
        <w:rPr>
          <w:color w:val="000000"/>
          <w:sz w:val="24"/>
          <w:szCs w:val="24"/>
        </w:rPr>
        <w:t>; телефон: (813-69)2-90-73, факс (813-69)2-99-63.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b/>
          <w:sz w:val="24"/>
          <w:szCs w:val="24"/>
        </w:rPr>
        <w:t xml:space="preserve">Специализированная организация, </w:t>
      </w:r>
      <w:r w:rsidRPr="00C153C5">
        <w:rPr>
          <w:color w:val="000000"/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r w:rsidRPr="00C153C5">
        <w:rPr>
          <w:i/>
          <w:color w:val="000000"/>
          <w:sz w:val="24"/>
          <w:szCs w:val="24"/>
          <w:u w:val="single"/>
        </w:rPr>
        <w:t>sfi@meria.sbor.ru</w:t>
      </w:r>
      <w:r w:rsidRPr="00C153C5">
        <w:rPr>
          <w:color w:val="000000"/>
          <w:sz w:val="24"/>
          <w:szCs w:val="24"/>
        </w:rPr>
        <w:t>; телефон/факс: (813-69)2-82-13, 4-82-02.</w:t>
      </w:r>
    </w:p>
    <w:p w:rsidR="004E46D0" w:rsidRPr="00C153C5" w:rsidRDefault="004E46D0" w:rsidP="004E46D0">
      <w:pPr>
        <w:rPr>
          <w:b/>
          <w:caps/>
          <w:sz w:val="24"/>
          <w:szCs w:val="24"/>
        </w:rPr>
      </w:pPr>
    </w:p>
    <w:p w:rsidR="004E46D0" w:rsidRPr="00C731B0" w:rsidRDefault="004E46D0" w:rsidP="004E46D0">
      <w:pPr>
        <w:rPr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- </w:t>
      </w:r>
      <w:r w:rsidR="00437E23" w:rsidRPr="002A4E2C">
        <w:rPr>
          <w:sz w:val="24"/>
          <w:szCs w:val="24"/>
        </w:rPr>
        <w:t xml:space="preserve">нежилое помещение, общей площадью </w:t>
      </w:r>
      <w:r w:rsidR="00D74DB8">
        <w:rPr>
          <w:sz w:val="24"/>
          <w:szCs w:val="24"/>
        </w:rPr>
        <w:t>118</w:t>
      </w:r>
      <w:r w:rsidR="00437E23" w:rsidRPr="002A4E2C">
        <w:rPr>
          <w:sz w:val="24"/>
          <w:szCs w:val="24"/>
        </w:rPr>
        <w:t>,1 кв.м,</w:t>
      </w:r>
      <w:r w:rsidR="002A4E2C" w:rsidRPr="002A4E2C">
        <w:rPr>
          <w:sz w:val="24"/>
          <w:szCs w:val="24"/>
        </w:rPr>
        <w:t xml:space="preserve"> этаж под</w:t>
      </w:r>
      <w:r w:rsidR="009521D0">
        <w:rPr>
          <w:sz w:val="24"/>
          <w:szCs w:val="24"/>
        </w:rPr>
        <w:t>вал</w:t>
      </w:r>
      <w:r w:rsidR="002A4E2C" w:rsidRPr="002A4E2C">
        <w:rPr>
          <w:sz w:val="24"/>
          <w:szCs w:val="24"/>
        </w:rPr>
        <w:t>,</w:t>
      </w:r>
      <w:r w:rsidR="00437E23" w:rsidRPr="002A4E2C">
        <w:rPr>
          <w:sz w:val="24"/>
          <w:szCs w:val="24"/>
        </w:rPr>
        <w:t xml:space="preserve"> расположенно</w:t>
      </w:r>
      <w:r w:rsidR="002A4E2C" w:rsidRPr="002A4E2C">
        <w:rPr>
          <w:sz w:val="24"/>
          <w:szCs w:val="24"/>
        </w:rPr>
        <w:t>е</w:t>
      </w:r>
      <w:r w:rsidR="00437E23" w:rsidRPr="002A4E2C">
        <w:rPr>
          <w:sz w:val="24"/>
          <w:szCs w:val="24"/>
        </w:rPr>
        <w:t xml:space="preserve"> по адресу: Ленинградская область, г.Сосновый Бор, </w:t>
      </w:r>
      <w:r w:rsidR="00D74DB8">
        <w:rPr>
          <w:sz w:val="24"/>
          <w:szCs w:val="24"/>
        </w:rPr>
        <w:t>пр. Героев, д.28</w:t>
      </w:r>
      <w:r w:rsidR="00D74DB8" w:rsidRPr="00437E23">
        <w:rPr>
          <w:sz w:val="24"/>
          <w:szCs w:val="24"/>
        </w:rPr>
        <w:t xml:space="preserve">, пом. </w:t>
      </w:r>
      <w:r w:rsidR="00D74DB8">
        <w:rPr>
          <w:sz w:val="24"/>
          <w:szCs w:val="24"/>
          <w:lang w:val="en-US"/>
        </w:rPr>
        <w:t>I</w:t>
      </w:r>
      <w:r w:rsidR="00D74DB8" w:rsidRPr="00C153C5">
        <w:rPr>
          <w:sz w:val="24"/>
          <w:szCs w:val="24"/>
        </w:rPr>
        <w:t xml:space="preserve"> </w:t>
      </w:r>
      <w:r w:rsidR="000C1AE6" w:rsidRPr="00C153C5">
        <w:rPr>
          <w:sz w:val="24"/>
          <w:szCs w:val="24"/>
        </w:rPr>
        <w:t>(далее – Объект).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Целевое назначение</w:t>
      </w:r>
      <w:r w:rsidRPr="00C153C5">
        <w:rPr>
          <w:sz w:val="24"/>
          <w:szCs w:val="24"/>
        </w:rPr>
        <w:t xml:space="preserve"> –</w:t>
      </w:r>
      <w:r w:rsidR="00872B71">
        <w:rPr>
          <w:sz w:val="24"/>
          <w:szCs w:val="24"/>
        </w:rPr>
        <w:t xml:space="preserve"> </w:t>
      </w:r>
      <w:r w:rsidRPr="00C153C5">
        <w:rPr>
          <w:sz w:val="24"/>
          <w:szCs w:val="24"/>
        </w:rPr>
        <w:t xml:space="preserve">офис, сфера услуг, допускаемых к размещению в  многоквартирных жилых домах в соответствии со </w:t>
      </w:r>
      <w:r w:rsidR="002A4E2C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 778)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153C5">
        <w:rPr>
          <w:sz w:val="24"/>
          <w:szCs w:val="24"/>
        </w:rPr>
        <w:t>Объектом</w:t>
      </w:r>
      <w:r w:rsidRPr="00C153C5">
        <w:rPr>
          <w:b/>
          <w:sz w:val="24"/>
          <w:szCs w:val="24"/>
        </w:rPr>
        <w:t xml:space="preserve"> </w:t>
      </w:r>
      <w:r w:rsidRPr="00324A19">
        <w:rPr>
          <w:b/>
          <w:sz w:val="24"/>
          <w:szCs w:val="24"/>
        </w:rPr>
        <w:t xml:space="preserve">– </w:t>
      </w:r>
      <w:r w:rsidR="00324A19" w:rsidRPr="00324A19">
        <w:rPr>
          <w:sz w:val="24"/>
          <w:szCs w:val="24"/>
        </w:rPr>
        <w:t xml:space="preserve">11 </w:t>
      </w:r>
      <w:r w:rsidR="003B765B">
        <w:rPr>
          <w:sz w:val="24"/>
          <w:szCs w:val="24"/>
        </w:rPr>
        <w:t>456</w:t>
      </w:r>
      <w:r w:rsidR="00324A19" w:rsidRPr="00324A19">
        <w:rPr>
          <w:sz w:val="24"/>
          <w:szCs w:val="24"/>
        </w:rPr>
        <w:t xml:space="preserve"> (Одиннадцать тысяч </w:t>
      </w:r>
      <w:r w:rsidR="003B765B">
        <w:rPr>
          <w:sz w:val="24"/>
          <w:szCs w:val="24"/>
        </w:rPr>
        <w:t>четыреста</w:t>
      </w:r>
      <w:r w:rsidR="00324A19" w:rsidRPr="00324A19">
        <w:rPr>
          <w:sz w:val="24"/>
          <w:szCs w:val="24"/>
        </w:rPr>
        <w:t xml:space="preserve"> пятьдесят </w:t>
      </w:r>
      <w:r w:rsidR="003B765B">
        <w:rPr>
          <w:sz w:val="24"/>
          <w:szCs w:val="24"/>
        </w:rPr>
        <w:t>шесть</w:t>
      </w:r>
      <w:r w:rsidR="00324A19" w:rsidRPr="00324A19">
        <w:rPr>
          <w:sz w:val="24"/>
          <w:szCs w:val="24"/>
        </w:rPr>
        <w:t>) рубл</w:t>
      </w:r>
      <w:r w:rsidR="003B765B">
        <w:rPr>
          <w:sz w:val="24"/>
          <w:szCs w:val="24"/>
        </w:rPr>
        <w:t>ей</w:t>
      </w:r>
      <w:r w:rsidRPr="00C153C5">
        <w:rPr>
          <w:sz w:val="24"/>
          <w:szCs w:val="24"/>
        </w:rPr>
        <w:t xml:space="preserve"> (без учета НДС).</w:t>
      </w:r>
    </w:p>
    <w:p w:rsidR="004E46D0" w:rsidRPr="00C153C5" w:rsidRDefault="004E46D0" w:rsidP="004E46D0">
      <w:pPr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Срок</w:t>
      </w:r>
      <w:r w:rsidR="006D33FA" w:rsidRPr="00C153C5">
        <w:rPr>
          <w:b/>
          <w:sz w:val="24"/>
          <w:szCs w:val="24"/>
        </w:rPr>
        <w:t xml:space="preserve"> действия</w:t>
      </w:r>
      <w:r w:rsidRPr="00C153C5">
        <w:rPr>
          <w:b/>
          <w:sz w:val="24"/>
          <w:szCs w:val="24"/>
        </w:rPr>
        <w:t xml:space="preserve"> договора аренды - 10 лет.</w:t>
      </w:r>
    </w:p>
    <w:p w:rsidR="004E46D0" w:rsidRPr="00C153C5" w:rsidRDefault="004E46D0" w:rsidP="004E46D0">
      <w:pPr>
        <w:rPr>
          <w:b/>
          <w:sz w:val="24"/>
          <w:szCs w:val="24"/>
        </w:rPr>
      </w:pPr>
    </w:p>
    <w:p w:rsidR="004E46D0" w:rsidRPr="00C153C5" w:rsidRDefault="004E46D0" w:rsidP="004E46D0">
      <w:pPr>
        <w:rPr>
          <w:b/>
          <w:color w:val="000000"/>
          <w:sz w:val="24"/>
          <w:szCs w:val="24"/>
        </w:rPr>
      </w:pPr>
      <w:r w:rsidRPr="00C153C5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153C5">
          <w:rPr>
            <w:rStyle w:val="a6"/>
            <w:b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 (далее – официальный сайт торгов </w:t>
      </w:r>
      <w:hyperlink r:id="rId10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1" w:history="1">
        <w:r w:rsidRPr="00C153C5">
          <w:rPr>
            <w:rStyle w:val="a6"/>
            <w:b/>
            <w:sz w:val="24"/>
            <w:szCs w:val="24"/>
            <w:lang w:val="en-US"/>
          </w:rPr>
          <w:t>www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sbor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ru</w:t>
        </w:r>
      </w:hyperlink>
      <w:r w:rsidRPr="00C153C5">
        <w:rPr>
          <w:sz w:val="24"/>
          <w:szCs w:val="24"/>
        </w:rPr>
        <w:t xml:space="preserve"> в разделе</w:t>
      </w:r>
      <w:r w:rsidRPr="00C153C5">
        <w:rPr>
          <w:b/>
          <w:sz w:val="24"/>
          <w:szCs w:val="24"/>
        </w:rPr>
        <w:t xml:space="preserve"> «ТОРГИ ПО ПЕРЕДАЧЕ ПРАВ НА </w:t>
      </w:r>
      <w:r w:rsidRPr="00C153C5">
        <w:rPr>
          <w:b/>
          <w:sz w:val="24"/>
          <w:szCs w:val="24"/>
        </w:rPr>
        <w:lastRenderedPageBreak/>
        <w:t>МУНИЦИПАЛЬНОЕ ИМУЩЕСТВО»</w:t>
      </w:r>
      <w:r w:rsidRPr="00C153C5">
        <w:rPr>
          <w:b/>
          <w:sz w:val="24"/>
          <w:szCs w:val="24"/>
          <w:u w:val="single"/>
        </w:rPr>
        <w:t xml:space="preserve"> (http://www.sbor.ru/mau/)</w:t>
      </w:r>
      <w:r w:rsidRPr="00C153C5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133636" w:rsidRPr="00C153C5" w:rsidRDefault="00133636" w:rsidP="00133636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153C5">
        <w:rPr>
          <w:b/>
          <w:sz w:val="24"/>
          <w:szCs w:val="24"/>
        </w:rPr>
        <w:t>в течение двух рабочих дней</w:t>
      </w:r>
      <w:r w:rsidRPr="00C153C5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</w:p>
    <w:p w:rsidR="004E46D0" w:rsidRPr="00C153C5" w:rsidRDefault="004E46D0" w:rsidP="004E46D0">
      <w:pPr>
        <w:outlineLvl w:val="0"/>
        <w:rPr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ЗАДАТОК 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Для участия в аукционе заявитель вносит </w:t>
      </w:r>
      <w:r w:rsidRPr="00C153C5">
        <w:rPr>
          <w:b/>
          <w:sz w:val="24"/>
          <w:szCs w:val="24"/>
        </w:rPr>
        <w:t xml:space="preserve">до </w:t>
      </w:r>
      <w:r w:rsidR="003B765B">
        <w:rPr>
          <w:b/>
          <w:sz w:val="24"/>
          <w:szCs w:val="24"/>
        </w:rPr>
        <w:t>12</w:t>
      </w:r>
      <w:r w:rsidR="000C1AE6" w:rsidRPr="00C153C5">
        <w:rPr>
          <w:b/>
          <w:sz w:val="24"/>
          <w:szCs w:val="24"/>
        </w:rPr>
        <w:t xml:space="preserve"> </w:t>
      </w:r>
      <w:r w:rsidR="003B765B">
        <w:rPr>
          <w:b/>
          <w:sz w:val="24"/>
          <w:szCs w:val="24"/>
        </w:rPr>
        <w:t>марта</w:t>
      </w:r>
      <w:r w:rsidRPr="00C153C5">
        <w:rPr>
          <w:b/>
          <w:sz w:val="24"/>
          <w:szCs w:val="24"/>
        </w:rPr>
        <w:t xml:space="preserve"> 201</w:t>
      </w:r>
      <w:r w:rsidR="003B765B">
        <w:rPr>
          <w:b/>
          <w:sz w:val="24"/>
          <w:szCs w:val="24"/>
        </w:rPr>
        <w:t>5</w:t>
      </w:r>
      <w:r w:rsidRPr="00C153C5">
        <w:rPr>
          <w:sz w:val="24"/>
          <w:szCs w:val="24"/>
        </w:rPr>
        <w:t xml:space="preserve"> года задаток в размере</w:t>
      </w:r>
      <w:r w:rsidR="008750BE" w:rsidRPr="00C153C5">
        <w:rPr>
          <w:b/>
          <w:sz w:val="24"/>
          <w:szCs w:val="24"/>
        </w:rPr>
        <w:t xml:space="preserve"> </w:t>
      </w:r>
      <w:r w:rsidR="00CE7FF4" w:rsidRPr="00CE7FF4">
        <w:rPr>
          <w:sz w:val="24"/>
          <w:szCs w:val="24"/>
        </w:rPr>
        <w:t>5 </w:t>
      </w:r>
      <w:r w:rsidR="003B765B">
        <w:rPr>
          <w:sz w:val="24"/>
          <w:szCs w:val="24"/>
        </w:rPr>
        <w:t>728</w:t>
      </w:r>
      <w:r w:rsidR="00CE7FF4" w:rsidRPr="00CE7FF4">
        <w:rPr>
          <w:sz w:val="24"/>
          <w:szCs w:val="24"/>
        </w:rPr>
        <w:t xml:space="preserve"> (Пять тысяч </w:t>
      </w:r>
      <w:r w:rsidR="003B765B">
        <w:rPr>
          <w:sz w:val="24"/>
          <w:szCs w:val="24"/>
        </w:rPr>
        <w:t>сем</w:t>
      </w:r>
      <w:r w:rsidR="00CE7FF4" w:rsidRPr="00CE7FF4">
        <w:rPr>
          <w:sz w:val="24"/>
          <w:szCs w:val="24"/>
        </w:rPr>
        <w:t xml:space="preserve">ьсот двадцать </w:t>
      </w:r>
      <w:r w:rsidR="003B765B">
        <w:rPr>
          <w:sz w:val="24"/>
          <w:szCs w:val="24"/>
        </w:rPr>
        <w:t>восем</w:t>
      </w:r>
      <w:r w:rsidR="00CE7FF4" w:rsidRPr="00CE7FF4">
        <w:rPr>
          <w:sz w:val="24"/>
          <w:szCs w:val="24"/>
        </w:rPr>
        <w:t>ь) рублей</w:t>
      </w:r>
      <w:r w:rsidRPr="00CE7FF4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  <w:u w:val="single"/>
        </w:rPr>
        <w:t>Получатель:</w:t>
      </w:r>
      <w:r w:rsidRPr="00C153C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ИНН 4714023321, КПП 472601001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  <w:u w:val="single"/>
        </w:rPr>
        <w:t>Наименование банка получателя:</w:t>
      </w:r>
    </w:p>
    <w:p w:rsidR="004E46D0" w:rsidRPr="00C153C5" w:rsidRDefault="00970AC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 Санкт-Петербург</w:t>
      </w:r>
      <w:r w:rsidR="004E46D0" w:rsidRPr="00C153C5">
        <w:rPr>
          <w:sz w:val="24"/>
          <w:szCs w:val="24"/>
        </w:rPr>
        <w:t>,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</w:rPr>
        <w:t>р/с № 40701810900001002108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БИК 044106001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</w:t>
      </w:r>
      <w:r w:rsidR="008750BE" w:rsidRPr="00C153C5">
        <w:rPr>
          <w:sz w:val="24"/>
          <w:szCs w:val="24"/>
        </w:rPr>
        <w:t>результатам аукциона №47-СбГО-</w:t>
      </w:r>
      <w:r w:rsidR="00C369B7">
        <w:rPr>
          <w:sz w:val="24"/>
          <w:szCs w:val="24"/>
        </w:rPr>
        <w:t>2</w:t>
      </w:r>
      <w:r w:rsidR="003B765B">
        <w:rPr>
          <w:sz w:val="24"/>
          <w:szCs w:val="24"/>
        </w:rPr>
        <w:t>47</w:t>
      </w:r>
      <w:r w:rsidR="000C1AE6" w:rsidRPr="00C153C5">
        <w:rPr>
          <w:sz w:val="24"/>
          <w:szCs w:val="24"/>
        </w:rPr>
        <w:t>/201</w:t>
      </w:r>
      <w:r w:rsidR="003B765B">
        <w:rPr>
          <w:sz w:val="24"/>
          <w:szCs w:val="24"/>
        </w:rPr>
        <w:t>5</w:t>
      </w:r>
      <w:r w:rsidRPr="00C153C5">
        <w:rPr>
          <w:sz w:val="24"/>
          <w:szCs w:val="24"/>
        </w:rPr>
        <w:t>».</w:t>
      </w:r>
    </w:p>
    <w:p w:rsidR="004E46D0" w:rsidRPr="00C153C5" w:rsidRDefault="004E46D0" w:rsidP="004E46D0">
      <w:pPr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 xml:space="preserve">Задаток </w:t>
      </w:r>
      <w:r w:rsidRPr="00C153C5">
        <w:rPr>
          <w:b/>
          <w:sz w:val="24"/>
          <w:szCs w:val="24"/>
          <w:u w:val="single"/>
        </w:rPr>
        <w:t>считается внесённым</w:t>
      </w:r>
      <w:r w:rsidRPr="00C153C5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Исполнение обязанностей по внесению суммы задатка </w:t>
      </w:r>
      <w:r w:rsidRPr="00C153C5">
        <w:rPr>
          <w:sz w:val="24"/>
          <w:szCs w:val="24"/>
          <w:u w:val="single"/>
        </w:rPr>
        <w:t>третьими лицами не допускается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ОТКАЗ ОТ ПРОВЕДЕНИЯ АУКЦИОНА 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C153C5">
        <w:rPr>
          <w:b/>
          <w:sz w:val="24"/>
          <w:szCs w:val="24"/>
        </w:rPr>
        <w:t xml:space="preserve">не позднее </w:t>
      </w:r>
      <w:r w:rsidR="003B765B">
        <w:rPr>
          <w:b/>
          <w:sz w:val="24"/>
          <w:szCs w:val="24"/>
        </w:rPr>
        <w:t>07</w:t>
      </w:r>
      <w:r w:rsidR="00C369B7">
        <w:rPr>
          <w:b/>
          <w:sz w:val="24"/>
          <w:szCs w:val="24"/>
        </w:rPr>
        <w:t xml:space="preserve"> </w:t>
      </w:r>
      <w:r w:rsidR="003B765B">
        <w:rPr>
          <w:b/>
          <w:sz w:val="24"/>
          <w:szCs w:val="24"/>
        </w:rPr>
        <w:t>марта</w:t>
      </w:r>
      <w:r w:rsidRPr="00C153C5">
        <w:rPr>
          <w:b/>
          <w:sz w:val="24"/>
          <w:szCs w:val="24"/>
        </w:rPr>
        <w:t xml:space="preserve"> 201</w:t>
      </w:r>
      <w:r w:rsidR="003B765B">
        <w:rPr>
          <w:b/>
          <w:sz w:val="24"/>
          <w:szCs w:val="24"/>
        </w:rPr>
        <w:t>5</w:t>
      </w:r>
      <w:r w:rsidRPr="00C153C5">
        <w:rPr>
          <w:sz w:val="24"/>
          <w:szCs w:val="24"/>
        </w:rPr>
        <w:t xml:space="preserve"> года.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</w:p>
    <w:p w:rsidR="003B765B" w:rsidRDefault="004E46D0" w:rsidP="003B765B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УЧАСТНИКИ АУКЦИОНА </w:t>
      </w:r>
    </w:p>
    <w:p w:rsidR="003B765B" w:rsidRPr="003B765B" w:rsidRDefault="003B765B" w:rsidP="003B765B">
      <w:pPr>
        <w:outlineLvl w:val="0"/>
        <w:rPr>
          <w:b/>
          <w:caps/>
          <w:sz w:val="24"/>
          <w:szCs w:val="24"/>
        </w:rPr>
      </w:pPr>
      <w:r w:rsidRPr="00797C1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3B765B" w:rsidRPr="00797C1D" w:rsidRDefault="003B765B" w:rsidP="003B765B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4E46D0" w:rsidRPr="00C153C5" w:rsidRDefault="004E46D0" w:rsidP="004E46D0">
      <w:pPr>
        <w:rPr>
          <w:b/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начала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3B765B">
        <w:rPr>
          <w:b/>
          <w:sz w:val="24"/>
          <w:szCs w:val="24"/>
        </w:rPr>
        <w:t>20</w:t>
      </w:r>
      <w:r w:rsidR="000C1AE6" w:rsidRPr="00C153C5">
        <w:rPr>
          <w:b/>
          <w:sz w:val="24"/>
          <w:szCs w:val="24"/>
        </w:rPr>
        <w:t xml:space="preserve"> </w:t>
      </w:r>
      <w:r w:rsidR="003B765B">
        <w:rPr>
          <w:b/>
          <w:sz w:val="24"/>
          <w:szCs w:val="24"/>
        </w:rPr>
        <w:t>феврал</w:t>
      </w:r>
      <w:r w:rsidR="00163DDE">
        <w:rPr>
          <w:b/>
          <w:sz w:val="24"/>
          <w:szCs w:val="24"/>
        </w:rPr>
        <w:t>я</w:t>
      </w:r>
      <w:r w:rsidR="00E21E25" w:rsidRPr="00C153C5">
        <w:rPr>
          <w:b/>
          <w:sz w:val="24"/>
          <w:szCs w:val="24"/>
        </w:rPr>
        <w:t xml:space="preserve"> 201</w:t>
      </w:r>
      <w:r w:rsidR="003B765B">
        <w:rPr>
          <w:b/>
          <w:sz w:val="24"/>
          <w:szCs w:val="24"/>
        </w:rPr>
        <w:t>5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>.</w:t>
      </w:r>
      <w:r w:rsidRPr="00C153C5">
        <w:rPr>
          <w:i/>
          <w:sz w:val="24"/>
          <w:szCs w:val="24"/>
        </w:rPr>
        <w:t xml:space="preserve"> </w:t>
      </w:r>
    </w:p>
    <w:p w:rsidR="004E46D0" w:rsidRPr="00C153C5" w:rsidRDefault="004E46D0" w:rsidP="004E46D0">
      <w:pPr>
        <w:rPr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и время окончания 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3B765B">
        <w:rPr>
          <w:b/>
          <w:sz w:val="24"/>
          <w:szCs w:val="24"/>
        </w:rPr>
        <w:t>12</w:t>
      </w:r>
      <w:r w:rsidR="000C1AE6" w:rsidRPr="00C153C5">
        <w:rPr>
          <w:b/>
          <w:sz w:val="24"/>
          <w:szCs w:val="24"/>
        </w:rPr>
        <w:t xml:space="preserve"> </w:t>
      </w:r>
      <w:r w:rsidR="003B765B">
        <w:rPr>
          <w:b/>
          <w:sz w:val="24"/>
          <w:szCs w:val="24"/>
        </w:rPr>
        <w:t>марта</w:t>
      </w:r>
      <w:r w:rsidR="000C1AE6" w:rsidRPr="00C153C5">
        <w:rPr>
          <w:b/>
          <w:sz w:val="24"/>
          <w:szCs w:val="24"/>
        </w:rPr>
        <w:t xml:space="preserve"> 201</w:t>
      </w:r>
      <w:r w:rsidR="003B765B">
        <w:rPr>
          <w:b/>
          <w:sz w:val="24"/>
          <w:szCs w:val="24"/>
        </w:rPr>
        <w:t>5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 xml:space="preserve"> в 17 часов 00 минут  по местному времени.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Победителем аукциона признаётся</w:t>
      </w:r>
      <w:r w:rsidRPr="00C153C5">
        <w:rPr>
          <w:sz w:val="24"/>
          <w:szCs w:val="24"/>
        </w:rPr>
        <w:t xml:space="preserve"> лицо, предложившее наиболее высокую цену договора.</w:t>
      </w:r>
    </w:p>
    <w:p w:rsidR="00AC73E7" w:rsidRPr="00C153C5" w:rsidRDefault="00133636" w:rsidP="00AC73E7">
      <w:pPr>
        <w:rPr>
          <w:sz w:val="24"/>
          <w:szCs w:val="24"/>
          <w:lang w:eastAsia="en-US"/>
        </w:rPr>
      </w:pPr>
      <w:r w:rsidRPr="00C153C5">
        <w:rPr>
          <w:sz w:val="24"/>
          <w:szCs w:val="24"/>
        </w:rPr>
        <w:t xml:space="preserve">Проект договора аренды подписывается не ранее </w:t>
      </w:r>
      <w:r w:rsidRPr="00C153C5">
        <w:rPr>
          <w:b/>
          <w:sz w:val="24"/>
          <w:szCs w:val="24"/>
        </w:rPr>
        <w:t>10</w:t>
      </w:r>
      <w:r w:rsidRPr="00C153C5">
        <w:rPr>
          <w:sz w:val="24"/>
          <w:szCs w:val="24"/>
        </w:rPr>
        <w:t xml:space="preserve"> (</w:t>
      </w:r>
      <w:r w:rsidRPr="00C153C5">
        <w:rPr>
          <w:b/>
          <w:sz w:val="24"/>
          <w:szCs w:val="24"/>
        </w:rPr>
        <w:t xml:space="preserve">десяти дней) </w:t>
      </w:r>
      <w:r w:rsidRPr="00C153C5">
        <w:rPr>
          <w:sz w:val="24"/>
          <w:szCs w:val="24"/>
        </w:rPr>
        <w:t>со дня размещения на официальном сайте торгов (</w:t>
      </w:r>
      <w:hyperlink r:id="rId12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только одного заявителя </w:t>
      </w:r>
      <w:r w:rsidRPr="00C153C5">
        <w:rPr>
          <w:sz w:val="24"/>
          <w:szCs w:val="24"/>
          <w:lang w:eastAsia="en-US"/>
        </w:rPr>
        <w:t xml:space="preserve">и </w:t>
      </w:r>
      <w:r w:rsidRPr="00C153C5">
        <w:rPr>
          <w:b/>
          <w:sz w:val="24"/>
          <w:szCs w:val="24"/>
          <w:lang w:eastAsia="en-US"/>
        </w:rPr>
        <w:t xml:space="preserve">не позднее 20 (двадцати) дней </w:t>
      </w:r>
      <w:r w:rsidRPr="00C153C5">
        <w:rPr>
          <w:sz w:val="24"/>
          <w:szCs w:val="24"/>
          <w:lang w:eastAsia="en-US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BF7146" w:rsidRDefault="00FD294A" w:rsidP="00BF7146">
      <w:pPr>
        <w:tabs>
          <w:tab w:val="left" w:pos="1260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П</w:t>
      </w:r>
      <w:r w:rsidR="00BF714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F7146">
        <w:rPr>
          <w:sz w:val="24"/>
          <w:szCs w:val="24"/>
        </w:rPr>
        <w:t xml:space="preserve"> КУМИ</w:t>
      </w:r>
    </w:p>
    <w:p w:rsidR="00BF7146" w:rsidRDefault="00BF7146" w:rsidP="00BF7146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>Сосновоборского городског</w:t>
      </w:r>
      <w:r w:rsidR="00396EA0">
        <w:rPr>
          <w:sz w:val="24"/>
          <w:szCs w:val="24"/>
        </w:rPr>
        <w:t>о округа</w:t>
      </w:r>
      <w:r w:rsidR="00396EA0">
        <w:rPr>
          <w:sz w:val="24"/>
          <w:szCs w:val="24"/>
        </w:rPr>
        <w:tab/>
      </w:r>
      <w:r w:rsidR="00396EA0">
        <w:rPr>
          <w:sz w:val="24"/>
          <w:szCs w:val="24"/>
        </w:rPr>
        <w:tab/>
      </w:r>
      <w:r w:rsidR="00396EA0">
        <w:rPr>
          <w:sz w:val="24"/>
          <w:szCs w:val="24"/>
        </w:rPr>
        <w:tab/>
      </w:r>
      <w:r w:rsidR="00396EA0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</w:t>
      </w:r>
      <w:r w:rsidR="00FD294A">
        <w:rPr>
          <w:sz w:val="24"/>
          <w:szCs w:val="24"/>
        </w:rPr>
        <w:t>Н. В. Михайлова</w:t>
      </w:r>
    </w:p>
    <w:p w:rsidR="00622A23" w:rsidRDefault="00622A23" w:rsidP="00FF1996">
      <w:pPr>
        <w:tabs>
          <w:tab w:val="left" w:pos="1260"/>
        </w:tabs>
        <w:rPr>
          <w:sz w:val="24"/>
          <w:szCs w:val="24"/>
        </w:rPr>
      </w:pPr>
    </w:p>
    <w:p w:rsidR="00A4008A" w:rsidRDefault="00A4008A" w:rsidP="00622A23">
      <w:pPr>
        <w:tabs>
          <w:tab w:val="left" w:pos="1418"/>
        </w:tabs>
        <w:jc w:val="right"/>
        <w:outlineLvl w:val="0"/>
        <w:rPr>
          <w:b/>
          <w:i/>
        </w:rPr>
      </w:pPr>
    </w:p>
    <w:p w:rsidR="004E46D0" w:rsidRPr="00EA79B6" w:rsidRDefault="004E46D0" w:rsidP="004E46D0">
      <w:pPr>
        <w:spacing w:before="240" w:after="240"/>
        <w:rPr>
          <w:sz w:val="24"/>
          <w:szCs w:val="24"/>
          <w:u w:val="single"/>
        </w:rPr>
      </w:pPr>
    </w:p>
    <w:sectPr w:rsidR="004E46D0" w:rsidRPr="00EA79B6" w:rsidSect="002D1C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81" w:rsidRDefault="00BD1381" w:rsidP="00DC4274">
      <w:r>
        <w:separator/>
      </w:r>
    </w:p>
  </w:endnote>
  <w:endnote w:type="continuationSeparator" w:id="1">
    <w:p w:rsidR="00BD1381" w:rsidRDefault="00BD1381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3" w:rsidRDefault="00322E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3" w:rsidRDefault="00322E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3" w:rsidRDefault="00322E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81" w:rsidRDefault="00BD1381" w:rsidP="00DC4274">
      <w:r>
        <w:separator/>
      </w:r>
    </w:p>
  </w:footnote>
  <w:footnote w:type="continuationSeparator" w:id="1">
    <w:p w:rsidR="00BD1381" w:rsidRDefault="00BD1381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3" w:rsidRDefault="00322E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3" w:rsidRDefault="00322EE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3" w:rsidRDefault="00322E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AA982C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9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36077B2A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9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1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26"/>
  </w:num>
  <w:num w:numId="11">
    <w:abstractNumId w:val="18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20"/>
  </w:num>
  <w:num w:numId="17">
    <w:abstractNumId w:val="13"/>
  </w:num>
  <w:num w:numId="18">
    <w:abstractNumId w:val="6"/>
  </w:num>
  <w:num w:numId="19">
    <w:abstractNumId w:val="23"/>
  </w:num>
  <w:num w:numId="20">
    <w:abstractNumId w:val="2"/>
  </w:num>
  <w:num w:numId="21">
    <w:abstractNumId w:val="21"/>
  </w:num>
  <w:num w:numId="22">
    <w:abstractNumId w:val="0"/>
  </w:num>
  <w:num w:numId="23">
    <w:abstractNumId w:val="8"/>
  </w:num>
  <w:num w:numId="24">
    <w:abstractNumId w:val="14"/>
  </w:num>
  <w:num w:numId="25">
    <w:abstractNumId w:val="7"/>
  </w:num>
  <w:num w:numId="26">
    <w:abstractNumId w:val="1"/>
  </w:num>
  <w:num w:numId="27">
    <w:abstractNumId w:val="24"/>
  </w:num>
  <w:num w:numId="28">
    <w:abstractNumId w:val="25"/>
  </w:num>
  <w:num w:numId="29">
    <w:abstractNumId w:val="10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savePreviewPicture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dbbe4ce8-f0b8-4ac5-97a9-a4f9cca67881"/>
  </w:docVars>
  <w:rsids>
    <w:rsidRoot w:val="00644818"/>
    <w:rsid w:val="00002204"/>
    <w:rsid w:val="00016A10"/>
    <w:rsid w:val="000203E9"/>
    <w:rsid w:val="000505AB"/>
    <w:rsid w:val="000521E2"/>
    <w:rsid w:val="0005542F"/>
    <w:rsid w:val="000669BF"/>
    <w:rsid w:val="00072272"/>
    <w:rsid w:val="00074804"/>
    <w:rsid w:val="000842AB"/>
    <w:rsid w:val="00095F7D"/>
    <w:rsid w:val="000A4C9D"/>
    <w:rsid w:val="000A62E8"/>
    <w:rsid w:val="000B4257"/>
    <w:rsid w:val="000B62CF"/>
    <w:rsid w:val="000C1AE6"/>
    <w:rsid w:val="000D490F"/>
    <w:rsid w:val="000E3383"/>
    <w:rsid w:val="001104B1"/>
    <w:rsid w:val="00132D5A"/>
    <w:rsid w:val="00133636"/>
    <w:rsid w:val="00136D15"/>
    <w:rsid w:val="001418F5"/>
    <w:rsid w:val="00142C20"/>
    <w:rsid w:val="001474C6"/>
    <w:rsid w:val="0015110C"/>
    <w:rsid w:val="00152F30"/>
    <w:rsid w:val="001575DA"/>
    <w:rsid w:val="00163DDE"/>
    <w:rsid w:val="00180874"/>
    <w:rsid w:val="00182BF5"/>
    <w:rsid w:val="00186ADA"/>
    <w:rsid w:val="001A3EEC"/>
    <w:rsid w:val="001B43C1"/>
    <w:rsid w:val="001C0A8B"/>
    <w:rsid w:val="001D3BD7"/>
    <w:rsid w:val="001E506E"/>
    <w:rsid w:val="001E56E1"/>
    <w:rsid w:val="001F4C3A"/>
    <w:rsid w:val="00203520"/>
    <w:rsid w:val="00215372"/>
    <w:rsid w:val="00230179"/>
    <w:rsid w:val="00242197"/>
    <w:rsid w:val="002432C7"/>
    <w:rsid w:val="00253760"/>
    <w:rsid w:val="002537E4"/>
    <w:rsid w:val="00262C0C"/>
    <w:rsid w:val="00277E33"/>
    <w:rsid w:val="002811E4"/>
    <w:rsid w:val="002A4E2C"/>
    <w:rsid w:val="002B2F74"/>
    <w:rsid w:val="002B674D"/>
    <w:rsid w:val="002D1B8D"/>
    <w:rsid w:val="002D1C84"/>
    <w:rsid w:val="002D3876"/>
    <w:rsid w:val="002D6C4F"/>
    <w:rsid w:val="002F226A"/>
    <w:rsid w:val="002F45B5"/>
    <w:rsid w:val="002F7216"/>
    <w:rsid w:val="0030150F"/>
    <w:rsid w:val="00302BED"/>
    <w:rsid w:val="00322EE3"/>
    <w:rsid w:val="00324A19"/>
    <w:rsid w:val="00324FBD"/>
    <w:rsid w:val="00356ADF"/>
    <w:rsid w:val="003642A8"/>
    <w:rsid w:val="0036614B"/>
    <w:rsid w:val="003728BF"/>
    <w:rsid w:val="00373D74"/>
    <w:rsid w:val="00374947"/>
    <w:rsid w:val="00382950"/>
    <w:rsid w:val="00386169"/>
    <w:rsid w:val="003920D3"/>
    <w:rsid w:val="0039591F"/>
    <w:rsid w:val="00396EA0"/>
    <w:rsid w:val="003A49A4"/>
    <w:rsid w:val="003B765B"/>
    <w:rsid w:val="003C000B"/>
    <w:rsid w:val="003C090E"/>
    <w:rsid w:val="003D5C6F"/>
    <w:rsid w:val="003D68D4"/>
    <w:rsid w:val="00402250"/>
    <w:rsid w:val="00403C6C"/>
    <w:rsid w:val="0041143B"/>
    <w:rsid w:val="004166C7"/>
    <w:rsid w:val="0042189D"/>
    <w:rsid w:val="00425C1C"/>
    <w:rsid w:val="00426B35"/>
    <w:rsid w:val="00426DD5"/>
    <w:rsid w:val="00437E23"/>
    <w:rsid w:val="00445113"/>
    <w:rsid w:val="0045231F"/>
    <w:rsid w:val="004547E9"/>
    <w:rsid w:val="004579FF"/>
    <w:rsid w:val="004645A7"/>
    <w:rsid w:val="00464AA5"/>
    <w:rsid w:val="0047087B"/>
    <w:rsid w:val="004825AA"/>
    <w:rsid w:val="00482EF1"/>
    <w:rsid w:val="004A3F9A"/>
    <w:rsid w:val="004A4ABA"/>
    <w:rsid w:val="004A615A"/>
    <w:rsid w:val="004B11D6"/>
    <w:rsid w:val="004B34E2"/>
    <w:rsid w:val="004C28C1"/>
    <w:rsid w:val="004D632A"/>
    <w:rsid w:val="004E0BFE"/>
    <w:rsid w:val="004E253F"/>
    <w:rsid w:val="004E46D0"/>
    <w:rsid w:val="004E6F63"/>
    <w:rsid w:val="004F5331"/>
    <w:rsid w:val="0050107B"/>
    <w:rsid w:val="00505D0E"/>
    <w:rsid w:val="005125A3"/>
    <w:rsid w:val="005127AD"/>
    <w:rsid w:val="00530296"/>
    <w:rsid w:val="00532634"/>
    <w:rsid w:val="00541A8A"/>
    <w:rsid w:val="00562917"/>
    <w:rsid w:val="0056682B"/>
    <w:rsid w:val="00581564"/>
    <w:rsid w:val="00584292"/>
    <w:rsid w:val="0058530F"/>
    <w:rsid w:val="005871B0"/>
    <w:rsid w:val="00590F7F"/>
    <w:rsid w:val="005A6743"/>
    <w:rsid w:val="005D6553"/>
    <w:rsid w:val="005E4498"/>
    <w:rsid w:val="005E4650"/>
    <w:rsid w:val="005F350C"/>
    <w:rsid w:val="005F5E99"/>
    <w:rsid w:val="00600C6F"/>
    <w:rsid w:val="0060184F"/>
    <w:rsid w:val="0060765B"/>
    <w:rsid w:val="00622A23"/>
    <w:rsid w:val="00631EA5"/>
    <w:rsid w:val="00636732"/>
    <w:rsid w:val="00641EFA"/>
    <w:rsid w:val="00644818"/>
    <w:rsid w:val="00652948"/>
    <w:rsid w:val="006564B2"/>
    <w:rsid w:val="0067034A"/>
    <w:rsid w:val="006C685B"/>
    <w:rsid w:val="006D33FA"/>
    <w:rsid w:val="006D3E0C"/>
    <w:rsid w:val="006E0B9F"/>
    <w:rsid w:val="006F7BE7"/>
    <w:rsid w:val="00701DEA"/>
    <w:rsid w:val="00717E7A"/>
    <w:rsid w:val="00720666"/>
    <w:rsid w:val="007219E4"/>
    <w:rsid w:val="00740618"/>
    <w:rsid w:val="00744A86"/>
    <w:rsid w:val="00744F4A"/>
    <w:rsid w:val="00746D2B"/>
    <w:rsid w:val="0075053B"/>
    <w:rsid w:val="007518BA"/>
    <w:rsid w:val="00761694"/>
    <w:rsid w:val="007739A4"/>
    <w:rsid w:val="007753EA"/>
    <w:rsid w:val="00777453"/>
    <w:rsid w:val="00783AA3"/>
    <w:rsid w:val="007A434C"/>
    <w:rsid w:val="007A4F93"/>
    <w:rsid w:val="007A6224"/>
    <w:rsid w:val="007A6BC3"/>
    <w:rsid w:val="007A7206"/>
    <w:rsid w:val="007B2AB7"/>
    <w:rsid w:val="007C5FC1"/>
    <w:rsid w:val="007D2B9A"/>
    <w:rsid w:val="007E1B46"/>
    <w:rsid w:val="007E284B"/>
    <w:rsid w:val="007E3E21"/>
    <w:rsid w:val="007E4A06"/>
    <w:rsid w:val="007E6303"/>
    <w:rsid w:val="007F40D4"/>
    <w:rsid w:val="007F7124"/>
    <w:rsid w:val="008037D3"/>
    <w:rsid w:val="0080680A"/>
    <w:rsid w:val="00807B8F"/>
    <w:rsid w:val="008120BE"/>
    <w:rsid w:val="00824013"/>
    <w:rsid w:val="0083049F"/>
    <w:rsid w:val="008339B8"/>
    <w:rsid w:val="00843320"/>
    <w:rsid w:val="00845EE3"/>
    <w:rsid w:val="00850488"/>
    <w:rsid w:val="00854DD5"/>
    <w:rsid w:val="0085743A"/>
    <w:rsid w:val="00872B71"/>
    <w:rsid w:val="00873AF7"/>
    <w:rsid w:val="008750BE"/>
    <w:rsid w:val="008773C0"/>
    <w:rsid w:val="00880EA1"/>
    <w:rsid w:val="00887CBD"/>
    <w:rsid w:val="008959C3"/>
    <w:rsid w:val="00895D89"/>
    <w:rsid w:val="008A0662"/>
    <w:rsid w:val="008A7039"/>
    <w:rsid w:val="008B493D"/>
    <w:rsid w:val="008C5D59"/>
    <w:rsid w:val="008D094F"/>
    <w:rsid w:val="008E6CE2"/>
    <w:rsid w:val="008F4F4E"/>
    <w:rsid w:val="008F6003"/>
    <w:rsid w:val="0090475C"/>
    <w:rsid w:val="00915E73"/>
    <w:rsid w:val="0092535C"/>
    <w:rsid w:val="009340B6"/>
    <w:rsid w:val="009369B1"/>
    <w:rsid w:val="00944824"/>
    <w:rsid w:val="009521D0"/>
    <w:rsid w:val="0096219B"/>
    <w:rsid w:val="009656FC"/>
    <w:rsid w:val="00970AC0"/>
    <w:rsid w:val="009719C5"/>
    <w:rsid w:val="00976760"/>
    <w:rsid w:val="009770E7"/>
    <w:rsid w:val="0098006D"/>
    <w:rsid w:val="00981436"/>
    <w:rsid w:val="00990096"/>
    <w:rsid w:val="00992A83"/>
    <w:rsid w:val="009A1EA9"/>
    <w:rsid w:val="009A41D1"/>
    <w:rsid w:val="009C16AE"/>
    <w:rsid w:val="009E46A6"/>
    <w:rsid w:val="00A02BF5"/>
    <w:rsid w:val="00A23974"/>
    <w:rsid w:val="00A2783E"/>
    <w:rsid w:val="00A33573"/>
    <w:rsid w:val="00A4008A"/>
    <w:rsid w:val="00A41E6D"/>
    <w:rsid w:val="00A446AB"/>
    <w:rsid w:val="00A71125"/>
    <w:rsid w:val="00AA5B16"/>
    <w:rsid w:val="00AB1539"/>
    <w:rsid w:val="00AB18EB"/>
    <w:rsid w:val="00AB3888"/>
    <w:rsid w:val="00AB7877"/>
    <w:rsid w:val="00AC6FFC"/>
    <w:rsid w:val="00AC73E7"/>
    <w:rsid w:val="00AE35BD"/>
    <w:rsid w:val="00AE6C04"/>
    <w:rsid w:val="00AE7C8F"/>
    <w:rsid w:val="00AF0D87"/>
    <w:rsid w:val="00AF1AA2"/>
    <w:rsid w:val="00AF5719"/>
    <w:rsid w:val="00B05087"/>
    <w:rsid w:val="00B160BA"/>
    <w:rsid w:val="00B17757"/>
    <w:rsid w:val="00B22A89"/>
    <w:rsid w:val="00B2404B"/>
    <w:rsid w:val="00B34ABC"/>
    <w:rsid w:val="00B6380E"/>
    <w:rsid w:val="00B712B8"/>
    <w:rsid w:val="00B86465"/>
    <w:rsid w:val="00B8743C"/>
    <w:rsid w:val="00B9170F"/>
    <w:rsid w:val="00BA027B"/>
    <w:rsid w:val="00BA5645"/>
    <w:rsid w:val="00BC24A1"/>
    <w:rsid w:val="00BC4F8B"/>
    <w:rsid w:val="00BC64D4"/>
    <w:rsid w:val="00BD1381"/>
    <w:rsid w:val="00BD3344"/>
    <w:rsid w:val="00BD4A7D"/>
    <w:rsid w:val="00BE05ED"/>
    <w:rsid w:val="00BE3487"/>
    <w:rsid w:val="00BE50AB"/>
    <w:rsid w:val="00BE5DD4"/>
    <w:rsid w:val="00BF3735"/>
    <w:rsid w:val="00BF55DD"/>
    <w:rsid w:val="00BF7146"/>
    <w:rsid w:val="00C04654"/>
    <w:rsid w:val="00C12767"/>
    <w:rsid w:val="00C12C54"/>
    <w:rsid w:val="00C153C5"/>
    <w:rsid w:val="00C1540F"/>
    <w:rsid w:val="00C3431D"/>
    <w:rsid w:val="00C344B6"/>
    <w:rsid w:val="00C369B7"/>
    <w:rsid w:val="00C541EE"/>
    <w:rsid w:val="00C604D2"/>
    <w:rsid w:val="00C731B0"/>
    <w:rsid w:val="00C77E21"/>
    <w:rsid w:val="00C83D39"/>
    <w:rsid w:val="00C843FE"/>
    <w:rsid w:val="00C9706F"/>
    <w:rsid w:val="00CA0F63"/>
    <w:rsid w:val="00CA52A0"/>
    <w:rsid w:val="00CB0190"/>
    <w:rsid w:val="00CC5AA2"/>
    <w:rsid w:val="00CE5A48"/>
    <w:rsid w:val="00CE7FF4"/>
    <w:rsid w:val="00CF1BB6"/>
    <w:rsid w:val="00D07D7E"/>
    <w:rsid w:val="00D34EC9"/>
    <w:rsid w:val="00D43739"/>
    <w:rsid w:val="00D57B62"/>
    <w:rsid w:val="00D679BD"/>
    <w:rsid w:val="00D724D5"/>
    <w:rsid w:val="00D74DB8"/>
    <w:rsid w:val="00D753E1"/>
    <w:rsid w:val="00D92157"/>
    <w:rsid w:val="00DA3718"/>
    <w:rsid w:val="00DB4DCB"/>
    <w:rsid w:val="00DC1021"/>
    <w:rsid w:val="00DC4274"/>
    <w:rsid w:val="00DC56E9"/>
    <w:rsid w:val="00DC7B47"/>
    <w:rsid w:val="00DD0228"/>
    <w:rsid w:val="00DE1B41"/>
    <w:rsid w:val="00DE5419"/>
    <w:rsid w:val="00DF176F"/>
    <w:rsid w:val="00E02EA5"/>
    <w:rsid w:val="00E0779F"/>
    <w:rsid w:val="00E14643"/>
    <w:rsid w:val="00E21E25"/>
    <w:rsid w:val="00E33FCA"/>
    <w:rsid w:val="00E40F91"/>
    <w:rsid w:val="00E45328"/>
    <w:rsid w:val="00E51B96"/>
    <w:rsid w:val="00E56182"/>
    <w:rsid w:val="00E61A6A"/>
    <w:rsid w:val="00E7104D"/>
    <w:rsid w:val="00E83828"/>
    <w:rsid w:val="00E86317"/>
    <w:rsid w:val="00EA27AC"/>
    <w:rsid w:val="00EA54EC"/>
    <w:rsid w:val="00EA55FB"/>
    <w:rsid w:val="00EA781F"/>
    <w:rsid w:val="00EC4D81"/>
    <w:rsid w:val="00EC5A01"/>
    <w:rsid w:val="00EC5C3B"/>
    <w:rsid w:val="00EC71DA"/>
    <w:rsid w:val="00ED39F4"/>
    <w:rsid w:val="00EE176F"/>
    <w:rsid w:val="00F15604"/>
    <w:rsid w:val="00F2185E"/>
    <w:rsid w:val="00F227A5"/>
    <w:rsid w:val="00F27DC1"/>
    <w:rsid w:val="00F30EF0"/>
    <w:rsid w:val="00F32CA4"/>
    <w:rsid w:val="00F37BA5"/>
    <w:rsid w:val="00F557A1"/>
    <w:rsid w:val="00F578FF"/>
    <w:rsid w:val="00F74797"/>
    <w:rsid w:val="00F75321"/>
    <w:rsid w:val="00F93B79"/>
    <w:rsid w:val="00F95288"/>
    <w:rsid w:val="00FA32AF"/>
    <w:rsid w:val="00FB0347"/>
    <w:rsid w:val="00FB13CD"/>
    <w:rsid w:val="00FB6028"/>
    <w:rsid w:val="00FC00FC"/>
    <w:rsid w:val="00FC18A6"/>
    <w:rsid w:val="00FC2165"/>
    <w:rsid w:val="00FC43A3"/>
    <w:rsid w:val="00FD0F5A"/>
    <w:rsid w:val="00FD294A"/>
    <w:rsid w:val="00FD383D"/>
    <w:rsid w:val="00FD5DB6"/>
    <w:rsid w:val="00FD6702"/>
    <w:rsid w:val="00FD69AD"/>
    <w:rsid w:val="00FF0894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511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99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25">
    <w:name w:val="Абзац списка2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1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Plain Text"/>
    <w:basedOn w:val="a"/>
    <w:link w:val="af2"/>
    <w:rsid w:val="0015110C"/>
    <w:pPr>
      <w:jc w:val="left"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15110C"/>
    <w:rPr>
      <w:rFonts w:ascii="Courier New" w:hAnsi="Courier New"/>
    </w:rPr>
  </w:style>
  <w:style w:type="paragraph" w:customStyle="1" w:styleId="32">
    <w:name w:val="Абзац списка3"/>
    <w:basedOn w:val="a"/>
    <w:rsid w:val="00DC56E9"/>
    <w:pPr>
      <w:ind w:left="708"/>
    </w:pPr>
    <w:rPr>
      <w:rFonts w:eastAsia="Calibri"/>
      <w:sz w:val="24"/>
      <w:szCs w:val="24"/>
    </w:rPr>
  </w:style>
  <w:style w:type="paragraph" w:customStyle="1" w:styleId="41">
    <w:name w:val="Абзац списка4"/>
    <w:basedOn w:val="a"/>
    <w:rsid w:val="00746D2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F9528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C0465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09B7-936D-4793-B23D-E1FF8379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>администрация МУНИЦИПАЛЬНОГО ОБРАЗОВАНИЯ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Утверждено</vt:lpstr>
      <vt:lpstr>распоряжением КУМИ Сосновоборского </vt:lpstr>
      <vt:lpstr>городского округа от __.__.2015 № ___-р</vt:lpstr>
      <vt:lpstr>(Приложение №1)</vt:lpstr>
      <vt:lpstr/>
      <vt:lpstr>ИЗВЕЩЕНИЕ О ПРОВЕДЕНИИ АУКЦИОНА № 47-СбГО-247/2015</vt:lpstr>
      <vt:lpstr>Организатор аукциона:</vt:lpstr>
      <vt:lpstr>Комитет по управлению муниципальным имуществом администрации муниципального обра</vt:lpstr>
      <vt:lpstr>место нахождения:  Ленинградская область, г.Сосновый Бор, ул.Ленинградская, д.46</vt:lpstr>
      <vt:lpstr>почтовый адрес: 188540, Ленинградская область, г.Сосновый Бор, ул.Ленинградская,</vt:lpstr>
      <vt:lpstr>Специализированная организация, осуществляющая от имени Организатора аукциона пе</vt:lpstr>
      <vt:lpstr>Муниципальное бюджетное учреждение «Сосновоборский фонд имущества»;</vt:lpstr>
      <vt:lpstr>место нахождения: Ленинградская область, г.Сосновый Бор, ул.Ленинградская, д.46,</vt:lpstr>
      <vt:lpstr>почтовый адрес: 188540, Ленинградская область, г.Сосновый Бор, ул.Ленинградская,</vt:lpstr>
      <vt:lpstr>адрес электронной почты: sfi@meria.sbor.ru; телефон/факс: (813-69)2-82-13, 4-82-</vt:lpstr>
      <vt:lpstr>- по месту нахождения специализированной организации в печатном виде (за плату) </vt:lpstr>
      <vt:lpstr/>
      <vt:lpstr>ЗАДАТОК </vt:lpstr>
      <vt:lpstr>Задаток вносится в валюте Российской Федерации единым платежом на расчётный счёт</vt:lpstr>
      <vt:lpstr>Получатель: УФК по Ленинградской области (ОФК 16, «МБУ «СФИ», ЛС 20003038»)</vt:lpstr>
      <vt:lpstr>ИНН 4714023321, КПП 472601001</vt:lpstr>
      <vt:lpstr>Наименование банка получателя:</vt:lpstr>
      <vt:lpstr>Отделение Ленинградское г. Санкт-Петербург,</vt:lpstr>
      <vt:lpstr>р/с № 40701810900001002108</vt:lpstr>
      <vt:lpstr>БИК 044106001</vt:lpstr>
      <vt:lpstr>В графе «Назначение платежа» указать: «Задаток в счёт обеспечения обязательств п</vt:lpstr>
      <vt:lpstr>Задаток считается внесённым с момента зачисления денежных средств на расчётный с</vt:lpstr>
      <vt:lpstr>Исполнение обязанностей по внесению суммы задатка третьими лицами не допускается</vt:lpstr>
      <vt:lpstr/>
      <vt:lpstr>ОТКАЗ ОТ ПРОВЕДЕНИЯ АУКЦИОНА </vt:lpstr>
      <vt:lpstr>Организатор аукциона вправе отказаться от проведения аукциона не позднее 07 март</vt:lpstr>
      <vt:lpstr>В течение пяти рабочих дней с даты принятия решения об отказе от проведения аукц</vt:lpstr>
      <vt:lpstr/>
      <vt:lpstr>УЧАСТНИКИ АУКЦИОНА </vt:lpstr>
      <vt:lpstr>Участники аукциона должны соответствовать требованиям, установленным законодател</vt:lpstr>
      <vt:lpstr/>
      <vt:lpstr>Утверждена </vt:lpstr>
      <vt:lpstr>распоряжением КУМИ </vt:lpstr>
      <vt:lpstr>Сосновоборского городского округа от __.__.2015 № ___-р</vt:lpstr>
      <vt:lpstr>(Приложение №3)</vt:lpstr>
      <vt:lpstr/>
      <vt:lpstr>ИНФОРМАЦИЯ О ПРОВЕДЕНИИ АУКЦИОНА № 47-СбГО-247/2015</vt:lpstr>
      <vt:lpstr>(Приложение №2)</vt:lpstr>
      <vt:lpstr/>
      <vt:lpstr/>
      <vt:lpstr>ДОКУМЕНТАЦИЯ ОБ АУКЦИОНЕ № 47-СбГО-247/2015 </vt:lpstr>
      <vt:lpstr>1.5. Состояние Объекта удовлетворительное, Объект пригоден для использования по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4. Планировка Объекта</vt:lpstr>
      <vt:lpstr/>
      <vt:lpstr/>
      <vt:lpstr>6.1. Требования к объёму, перечню, качеству и срокам выполнения работ, которые </vt:lpstr>
      <vt:lpstr>- обеспечение санитарно-гигиенических условий и выполнения работ в соответствии</vt:lpstr>
      <vt:lpstr>6.2. Требования к техническому состоянию Объекта, которым он  должен соответств</vt:lpstr>
      <vt:lpstr>Объект должен быть возвращен после окончания срока аренды в исправном состоянии </vt:lpstr>
      <vt:lpstr>6.3. Требования к качеству, техническим характеристикам товаров (работ, услуг),</vt:lpstr>
      <vt:lpstr>- не устанавливаются.</vt:lpstr>
      <vt:lpstr>6.4. Требования к описанию участниками аукциона поставляемого товара, его функц</vt:lpstr>
      <vt:lpstr>- не устанавливаются.</vt:lpstr>
      <vt:lpstr>6.5. Требование подтверждения участниками аукциона соответствия товаров (работ,</vt:lpstr>
      <vt:lpstr>- не устанавливается.</vt:lpstr>
      <vt:lpstr>6.6. Требование о создании Арендатором в рамках исполнения договора </vt:lpstr>
      <vt:lpstr>- не устанавливается, в связи с тем, что договорами аренды не предусмотрены созд</vt:lpstr>
      <vt:lpstr>6.7. Требование об обеспечении исполнения договоров аренды: </vt:lpstr>
      <vt:lpstr>- не устанавливается.</vt:lpstr>
      <vt:lpstr/>
      <vt:lpstr>7. Осмотр имущества </vt:lpstr>
      <vt:lpstr>8. Срок договора</vt:lpstr>
      <vt:lpstr>Срок договора аренды – 10 лет.</vt:lpstr>
      <vt:lpstr/>
    </vt:vector>
  </TitlesOfParts>
  <Company>Grizli777</Company>
  <LinksUpToDate>false</LinksUpToDate>
  <CharactersWithSpaces>6810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45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СФИ-Коротицкий Н.А.</cp:lastModifiedBy>
  <cp:revision>2</cp:revision>
  <cp:lastPrinted>2015-02-17T13:15:00Z</cp:lastPrinted>
  <dcterms:created xsi:type="dcterms:W3CDTF">2015-02-19T07:29:00Z</dcterms:created>
  <dcterms:modified xsi:type="dcterms:W3CDTF">2015-02-19T07:29:00Z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dbbe4ce8-f0b8-4ac5-97a9-a4f9cca67881</vt:lpwstr>
  </property>
</Properties>
</file>